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Default="00CD62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6B9F279D" wp14:editId="53BFA5A6">
            <wp:extent cx="457200" cy="612000"/>
            <wp:effectExtent l="0" t="0" r="0" b="0"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6F" w:rsidRPr="00EB00AF" w:rsidRDefault="00B1376F">
      <w:pPr>
        <w:rPr>
          <w:color w:val="4077D0"/>
          <w:sz w:val="2"/>
          <w:szCs w:val="2"/>
        </w:rPr>
      </w:pPr>
    </w:p>
    <w:p w:rsidR="00B1376F" w:rsidRPr="0055087B" w:rsidRDefault="00711BA6" w:rsidP="00455F02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FF"/>
          <w:sz w:val="40"/>
        </w:rPr>
      </w:pPr>
      <w:bookmarkStart w:id="0" w:name="bookmark0"/>
      <w:r w:rsidRPr="0055087B">
        <w:rPr>
          <w:rStyle w:val="21"/>
          <w:color w:val="0000FF"/>
          <w:sz w:val="40"/>
        </w:rPr>
        <w:t>ДЕПАРТАМЕНТ ОБРАЗОВАНИЯ</w:t>
      </w:r>
      <w:bookmarkEnd w:id="0"/>
    </w:p>
    <w:p w:rsidR="00EB00AF" w:rsidRPr="0055087B" w:rsidRDefault="00711BA6" w:rsidP="00455F02">
      <w:pPr>
        <w:pStyle w:val="3"/>
        <w:shd w:val="clear" w:color="auto" w:fill="auto"/>
        <w:spacing w:before="0" w:after="0" w:line="240" w:lineRule="auto"/>
        <w:jc w:val="center"/>
        <w:rPr>
          <w:color w:val="0000FF"/>
        </w:rPr>
      </w:pPr>
      <w:r w:rsidRPr="0055087B">
        <w:rPr>
          <w:rStyle w:val="1"/>
          <w:color w:val="0000FF"/>
          <w:sz w:val="40"/>
          <w:szCs w:val="32"/>
        </w:rPr>
        <w:t>ЯМАЛО-НЕНЕЦКОГО АВТОНОМНОГО ОКРУГА</w:t>
      </w:r>
    </w:p>
    <w:p w:rsidR="003F5683" w:rsidRPr="0055087B" w:rsidRDefault="003F5683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noProof/>
          <w:color w:val="0000FF"/>
          <w:sz w:val="28"/>
          <w:szCs w:val="28"/>
        </w:rPr>
      </w:pPr>
      <w:bookmarkStart w:id="1" w:name="bookmark1"/>
    </w:p>
    <w:p w:rsidR="00B1376F" w:rsidRPr="007849B2" w:rsidRDefault="00711BA6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color w:val="0000FF"/>
          <w:sz w:val="44"/>
          <w:szCs w:val="44"/>
        </w:rPr>
      </w:pPr>
      <w:r w:rsidRPr="007849B2">
        <w:rPr>
          <w:rStyle w:val="12"/>
          <w:color w:val="0000FF"/>
          <w:sz w:val="44"/>
          <w:szCs w:val="44"/>
        </w:rPr>
        <w:t>ПРИКАЗ</w:t>
      </w:r>
      <w:bookmarkEnd w:id="1"/>
    </w:p>
    <w:p w:rsidR="0085556E" w:rsidRPr="0055087B" w:rsidRDefault="00A7094E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</w:rPr>
      </w:pPr>
      <w:r w:rsidRPr="0055087B">
        <w:rPr>
          <w:rStyle w:val="1"/>
          <w:color w:val="0000FF"/>
        </w:rPr>
        <w:t xml:space="preserve">   </w:t>
      </w:r>
    </w:p>
    <w:p w:rsidR="00B1376F" w:rsidRPr="0055087B" w:rsidRDefault="00897E7A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  <w:sz w:val="24"/>
        </w:rPr>
      </w:pPr>
      <w:r>
        <w:rPr>
          <w:rStyle w:val="1"/>
          <w:color w:val="0000FF"/>
          <w:sz w:val="24"/>
        </w:rPr>
        <w:t>«</w:t>
      </w:r>
      <w:r w:rsidR="00447413">
        <w:rPr>
          <w:rStyle w:val="1"/>
          <w:color w:val="0000FF"/>
          <w:sz w:val="24"/>
        </w:rPr>
        <w:t>____</w:t>
      </w:r>
      <w:r>
        <w:rPr>
          <w:rStyle w:val="1"/>
          <w:color w:val="0000FF"/>
          <w:sz w:val="24"/>
        </w:rPr>
        <w:t>»</w:t>
      </w:r>
      <w:r w:rsidR="00447413">
        <w:rPr>
          <w:rStyle w:val="1"/>
          <w:color w:val="0000FF"/>
          <w:sz w:val="24"/>
        </w:rPr>
        <w:t>__________</w:t>
      </w:r>
      <w:r>
        <w:rPr>
          <w:rStyle w:val="1"/>
          <w:color w:val="0000FF"/>
          <w:sz w:val="24"/>
        </w:rPr>
        <w:t>__20____г.</w:t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 w:rsidR="00447413">
        <w:rPr>
          <w:rStyle w:val="1"/>
          <w:color w:val="0000FF"/>
          <w:sz w:val="24"/>
        </w:rPr>
        <w:t xml:space="preserve">   </w:t>
      </w:r>
      <w:r>
        <w:rPr>
          <w:rStyle w:val="1"/>
          <w:color w:val="0000FF"/>
          <w:sz w:val="24"/>
        </w:rPr>
        <w:t xml:space="preserve">          </w:t>
      </w:r>
      <w:r w:rsidR="00E21A4C" w:rsidRPr="0055087B">
        <w:rPr>
          <w:rStyle w:val="1"/>
          <w:color w:val="0000FF"/>
          <w:sz w:val="24"/>
        </w:rPr>
        <w:t xml:space="preserve">№ </w:t>
      </w:r>
      <w:r w:rsidR="00447413">
        <w:rPr>
          <w:rStyle w:val="1"/>
          <w:color w:val="0000FF"/>
          <w:sz w:val="24"/>
        </w:rPr>
        <w:t>_</w:t>
      </w:r>
      <w:r w:rsidR="00040A1F" w:rsidRPr="0055087B">
        <w:rPr>
          <w:rStyle w:val="1"/>
          <w:color w:val="0000FF"/>
          <w:sz w:val="24"/>
        </w:rPr>
        <w:t>_______</w:t>
      </w:r>
    </w:p>
    <w:p w:rsidR="00E21A4C" w:rsidRPr="0055087B" w:rsidRDefault="00E21A4C">
      <w:pPr>
        <w:pStyle w:val="3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0000FF"/>
        </w:rPr>
      </w:pPr>
    </w:p>
    <w:p w:rsidR="00B1376F" w:rsidRPr="0055087B" w:rsidRDefault="00711BA6">
      <w:pPr>
        <w:pStyle w:val="24"/>
        <w:shd w:val="clear" w:color="auto" w:fill="auto"/>
        <w:spacing w:before="0" w:line="250" w:lineRule="exact"/>
        <w:ind w:left="4320"/>
        <w:rPr>
          <w:rStyle w:val="25"/>
          <w:color w:val="0000FF"/>
          <w:sz w:val="24"/>
        </w:rPr>
      </w:pPr>
      <w:r w:rsidRPr="0055087B">
        <w:rPr>
          <w:rStyle w:val="25"/>
          <w:color w:val="0000FF"/>
          <w:sz w:val="24"/>
        </w:rPr>
        <w:t>г. Салехард</w:t>
      </w: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E839BA" w:rsidRDefault="00E56770" w:rsidP="0072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56770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6770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дополнительны</w:t>
      </w:r>
      <w:r w:rsidR="00E43DC0">
        <w:rPr>
          <w:rFonts w:ascii="Times New Roman" w:hAnsi="Times New Roman" w:cs="Times New Roman"/>
          <w:b/>
          <w:sz w:val="28"/>
          <w:szCs w:val="28"/>
        </w:rPr>
        <w:t>й</w:t>
      </w:r>
      <w:r w:rsidRPr="00E56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DC0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724DD6" w:rsidRPr="00724DD6" w:rsidRDefault="00E56770" w:rsidP="0072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70">
        <w:rPr>
          <w:rFonts w:ascii="Times New Roman" w:hAnsi="Times New Roman" w:cs="Times New Roman"/>
          <w:b/>
          <w:sz w:val="28"/>
          <w:szCs w:val="28"/>
        </w:rPr>
        <w:t xml:space="preserve"> в Ямало-Ненецком автономном округе в </w:t>
      </w:r>
      <w:r w:rsidR="00D96C55">
        <w:rPr>
          <w:rFonts w:ascii="Times New Roman" w:hAnsi="Times New Roman" w:cs="Times New Roman"/>
          <w:b/>
          <w:sz w:val="28"/>
          <w:szCs w:val="28"/>
        </w:rPr>
        <w:t>2019</w:t>
      </w:r>
      <w:r w:rsidRPr="00E567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4DD6" w:rsidRPr="00724DD6" w:rsidRDefault="00724DD6" w:rsidP="00724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DD6" w:rsidRPr="00B275A5" w:rsidRDefault="00C80C6F" w:rsidP="00724DD6">
      <w:pPr>
        <w:keepNext/>
        <w:keepLines/>
        <w:spacing w:before="200" w:after="24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80C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целях организации и проведения государственной итоговой аттестации по образовательным программам среднего общего образования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(далее - ГИА) </w:t>
      </w:r>
      <w:r w:rsidRPr="00C80C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 дополнительный период и в соответствии с пунктом 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55</w:t>
      </w:r>
      <w:r w:rsidRPr="00C80C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№ 190, Федеральной службы по надзору в сфере образования и науки № 1512 от 07 ноября 2019 года,  </w:t>
      </w:r>
      <w:r w:rsidR="00724DD6" w:rsidRPr="00B275A5">
        <w:rPr>
          <w:rFonts w:ascii="Times New Roman" w:eastAsiaTheme="majorEastAsia" w:hAnsi="Times New Roman" w:cs="Times New Roman"/>
          <w:b/>
          <w:bCs/>
          <w:color w:val="000000" w:themeColor="text1"/>
          <w:spacing w:val="60"/>
          <w:sz w:val="28"/>
          <w:szCs w:val="28"/>
        </w:rPr>
        <w:t>приказываю:</w:t>
      </w:r>
      <w:proofErr w:type="gramEnd"/>
    </w:p>
    <w:p w:rsidR="00724DD6" w:rsidRPr="00724DD6" w:rsidRDefault="00724DD6" w:rsidP="001855CA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 места регистрации (приёма) заявлений </w:t>
      </w:r>
      <w:r w:rsidR="00C80C6F">
        <w:rPr>
          <w:rFonts w:ascii="Times New Roman" w:eastAsia="Times New Roman" w:hAnsi="Times New Roman" w:cs="Times New Roman"/>
          <w:color w:val="auto"/>
          <w:sz w:val="28"/>
          <w:szCs w:val="28"/>
        </w:rPr>
        <w:t>на прохождение ГИА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дополнительны</w:t>
      </w:r>
      <w:r w:rsidR="00C80C6F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C6F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Ямало-Ненецком автономном округе в </w:t>
      </w:r>
      <w:r w:rsidR="00D96C55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выпускникам </w:t>
      </w:r>
      <w:r w:rsidR="00C80C6F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организаций, освоившим основные образовательные программы среднего общего образования, но </w:t>
      </w:r>
      <w:r w:rsidR="001855CA" w:rsidRPr="001855CA">
        <w:rPr>
          <w:rFonts w:ascii="Times New Roman" w:eastAsia="Times New Roman" w:hAnsi="Times New Roman" w:cs="Times New Roman"/>
          <w:color w:val="auto"/>
          <w:sz w:val="28"/>
          <w:szCs w:val="28"/>
        </w:rPr>
        <w:t>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</w:t>
      </w:r>
      <w:proofErr w:type="gramEnd"/>
      <w:r w:rsidR="001855CA" w:rsidRPr="00185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ГИА в резервные сроки 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– в общеобразовательной организации, в которой они осваивали программы среднего общего образования.</w:t>
      </w:r>
    </w:p>
    <w:p w:rsidR="00724DD6" w:rsidRPr="00724DD6" w:rsidRDefault="00724DD6" w:rsidP="00724DD6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Утвердить: </w:t>
      </w:r>
    </w:p>
    <w:p w:rsidR="00724DD6" w:rsidRPr="00724DD6" w:rsidRDefault="00835648" w:rsidP="003B5218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еста расположения пунктов проведения экзаменов (далее – ППЭ) </w:t>
      </w:r>
      <w:r w:rsidR="009F5E23" w:rsidRPr="009F5E23"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дополнительный</w:t>
      </w:r>
      <w:r w:rsidR="00E839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F5E23" w:rsidRPr="009F5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 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1 к настоящему приказу.</w:t>
      </w:r>
    </w:p>
    <w:p w:rsidR="00724DD6" w:rsidRPr="00724DD6" w:rsidRDefault="00835648" w:rsidP="00724DD6">
      <w:pPr>
        <w:numPr>
          <w:ilvl w:val="1"/>
          <w:numId w:val="12"/>
        </w:numPr>
        <w:spacing w:after="20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хему распределения участников </w:t>
      </w:r>
      <w:r w:rsidR="00A00C60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ППЭ </w:t>
      </w:r>
      <w:r w:rsidR="009F5E23" w:rsidRPr="009F5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дополнительный период 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2 к настоящему приказу.</w:t>
      </w:r>
    </w:p>
    <w:p w:rsidR="00724DD6" w:rsidRPr="00724DD6" w:rsidRDefault="00835648" w:rsidP="00724DD6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орму заявления для участия в государственной итоговой аттестации по образовательным программам среднего общего образования в дополнительный </w:t>
      </w:r>
      <w:r w:rsidR="00E839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24DD6"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 согласно приложению 3 к настоящему приказу.</w:t>
      </w:r>
    </w:p>
    <w:p w:rsidR="00724DD6" w:rsidRPr="00724DD6" w:rsidRDefault="00724DD6" w:rsidP="001855CA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Отделу </w:t>
      </w:r>
      <w:r w:rsidR="00185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аккредитации и государственного контроля качества образования </w:t>
      </w:r>
      <w:r w:rsidR="001855CA" w:rsidRPr="00185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управления государственного контроля (надзора) в сфере образования департамента образования </w:t>
      </w:r>
      <w:r w:rsidR="004E3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Ямало-Ненецкого </w:t>
      </w:r>
      <w:r w:rsidR="001855CA" w:rsidRPr="001855CA"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автономного округа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24DD6" w:rsidRPr="00A00C60" w:rsidRDefault="00835648" w:rsidP="00A00C60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24DD6" w:rsidRPr="00A00C60">
        <w:rPr>
          <w:sz w:val="28"/>
          <w:szCs w:val="28"/>
        </w:rPr>
        <w:t>азместить информацию</w:t>
      </w:r>
      <w:proofErr w:type="gramEnd"/>
      <w:r w:rsidR="00724DD6" w:rsidRPr="00A00C60">
        <w:rPr>
          <w:sz w:val="28"/>
          <w:szCs w:val="28"/>
        </w:rPr>
        <w:t xml:space="preserve"> о местах регистрации (приёма) заявлений на официальном сайте департамента образования Ямало-Ненецкого автономного округа.</w:t>
      </w:r>
    </w:p>
    <w:p w:rsidR="00724DD6" w:rsidRPr="00724DD6" w:rsidRDefault="00724DD6" w:rsidP="009D3180">
      <w:pPr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исполнения: до 05 августа </w:t>
      </w:r>
      <w:r w:rsidR="00D96C55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724DD6" w:rsidRPr="00724DD6" w:rsidRDefault="00835648" w:rsidP="00A00C60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DD6" w:rsidRPr="00724DD6">
        <w:rPr>
          <w:sz w:val="28"/>
          <w:szCs w:val="28"/>
        </w:rPr>
        <w:t xml:space="preserve">беспечить </w:t>
      </w:r>
      <w:proofErr w:type="gramStart"/>
      <w:r w:rsidR="00724DD6" w:rsidRPr="00724DD6">
        <w:rPr>
          <w:sz w:val="28"/>
          <w:szCs w:val="28"/>
        </w:rPr>
        <w:t>контроль за</w:t>
      </w:r>
      <w:proofErr w:type="gramEnd"/>
      <w:r w:rsidR="00724DD6" w:rsidRPr="00724DD6">
        <w:rPr>
          <w:sz w:val="28"/>
          <w:szCs w:val="28"/>
        </w:rPr>
        <w:t xml:space="preserve"> регистрацией заявлений на сдачу </w:t>
      </w:r>
      <w:r w:rsidR="001855CA">
        <w:rPr>
          <w:sz w:val="28"/>
          <w:szCs w:val="28"/>
        </w:rPr>
        <w:t>ГИА</w:t>
      </w:r>
      <w:r w:rsidR="00724DD6" w:rsidRPr="00724DD6">
        <w:rPr>
          <w:sz w:val="28"/>
          <w:szCs w:val="28"/>
        </w:rPr>
        <w:t>.</w:t>
      </w:r>
    </w:p>
    <w:p w:rsidR="00724DD6" w:rsidRDefault="00724DD6" w:rsidP="009D3180">
      <w:pPr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исполнения: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35648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="00D96C55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E839BA" w:rsidRDefault="00E839BA" w:rsidP="00E839BA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приказа об утверждении состава лиц, привлекаемых к проведению ГИА в дополнительный  период</w:t>
      </w:r>
    </w:p>
    <w:p w:rsidR="00A00C60" w:rsidRPr="004E365E" w:rsidRDefault="004E365E" w:rsidP="004E365E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E365E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Отделу государственного контроля (надзора) за соблюдением законодательства в сфере образования управления государственного контроля (надзора) в сфере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E36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департамента образования Ямало-Ненецкого автономного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00C60" w:rsidRPr="004E365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существить контроль за соблюдением Порядка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0C6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№ 190, Федеральной службы по надзору в сфере образования и науки № 1512 от 07 ноября 2019 года</w:t>
      </w:r>
      <w:r w:rsidR="00A00C60" w:rsidRPr="004E365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00C60" w:rsidRPr="00724DD6" w:rsidRDefault="00A00C60" w:rsidP="009D3180">
      <w:pPr>
        <w:pStyle w:val="ab"/>
        <w:ind w:left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A00C60">
        <w:rPr>
          <w:sz w:val="28"/>
          <w:szCs w:val="28"/>
        </w:rPr>
        <w:t xml:space="preserve">рок исполнения: </w:t>
      </w:r>
      <w:r w:rsidR="00E839BA">
        <w:rPr>
          <w:sz w:val="28"/>
          <w:szCs w:val="28"/>
        </w:rPr>
        <w:t>0</w:t>
      </w:r>
      <w:r w:rsidR="004E365E">
        <w:rPr>
          <w:sz w:val="28"/>
          <w:szCs w:val="28"/>
        </w:rPr>
        <w:t xml:space="preserve">3, </w:t>
      </w:r>
      <w:r w:rsidR="00E839BA">
        <w:rPr>
          <w:sz w:val="28"/>
          <w:szCs w:val="28"/>
        </w:rPr>
        <w:t>0</w:t>
      </w:r>
      <w:r w:rsidR="004E365E">
        <w:rPr>
          <w:sz w:val="28"/>
          <w:szCs w:val="28"/>
        </w:rPr>
        <w:t>6, 20</w:t>
      </w:r>
      <w:r>
        <w:rPr>
          <w:sz w:val="28"/>
          <w:szCs w:val="28"/>
        </w:rPr>
        <w:t xml:space="preserve"> сентября</w:t>
      </w:r>
      <w:r w:rsidRPr="00A00C60">
        <w:rPr>
          <w:sz w:val="28"/>
          <w:szCs w:val="28"/>
        </w:rPr>
        <w:t xml:space="preserve"> </w:t>
      </w:r>
      <w:r w:rsidR="00D96C55">
        <w:rPr>
          <w:sz w:val="28"/>
          <w:szCs w:val="28"/>
        </w:rPr>
        <w:t>2019</w:t>
      </w:r>
      <w:r w:rsidRPr="00A00C60">
        <w:rPr>
          <w:sz w:val="28"/>
          <w:szCs w:val="28"/>
        </w:rPr>
        <w:t xml:space="preserve"> года.</w:t>
      </w:r>
    </w:p>
    <w:p w:rsidR="00724DD6" w:rsidRDefault="00724DD6" w:rsidP="004E365E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Государственному казенному учреждению Ямало-Ненецкого автономного округа «Региональный центр оценки качества образования» обеспечить</w:t>
      </w:r>
      <w:r w:rsidR="007160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контроль</w:t>
      </w:r>
      <w:r w:rsidRPr="00724D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заполнени</w:t>
      </w:r>
      <w:r w:rsidR="007160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Pr="00724D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региональной информационной системы обеспечения проведения </w:t>
      </w:r>
      <w:r w:rsidR="00A00C6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ГИА</w:t>
      </w:r>
      <w:r w:rsidRPr="00724D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дополнительны</w:t>
      </w:r>
      <w:r w:rsidR="00E43D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й</w:t>
      </w:r>
      <w:r w:rsidRPr="00724D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839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43D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период</w:t>
      </w:r>
      <w:r w:rsidR="00935AC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935AC5" w:rsidRPr="00935AC5" w:rsidRDefault="00835648" w:rsidP="00D7023C">
      <w:pPr>
        <w:pStyle w:val="ab"/>
        <w:numPr>
          <w:ilvl w:val="1"/>
          <w:numId w:val="12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935AC5">
        <w:rPr>
          <w:bCs/>
          <w:sz w:val="28"/>
          <w:szCs w:val="28"/>
        </w:rPr>
        <w:t>ведения о ППЭ, включая</w:t>
      </w:r>
      <w:r w:rsidR="00D7023C">
        <w:rPr>
          <w:bCs/>
          <w:sz w:val="28"/>
          <w:szCs w:val="28"/>
        </w:rPr>
        <w:t xml:space="preserve"> информацию об аудиторном фонде, с</w:t>
      </w:r>
      <w:r w:rsidR="00D7023C">
        <w:rPr>
          <w:bCs/>
          <w:sz w:val="28"/>
          <w:szCs w:val="28"/>
        </w:rPr>
        <w:t>ведения о заказе экзаменационных материалов</w:t>
      </w:r>
    </w:p>
    <w:p w:rsidR="00724DD6" w:rsidRDefault="00724DD6" w:rsidP="009D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DD6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835648">
        <w:rPr>
          <w:rFonts w:ascii="Times New Roman" w:hAnsi="Times New Roman" w:cs="Times New Roman"/>
          <w:sz w:val="28"/>
          <w:szCs w:val="28"/>
        </w:rPr>
        <w:t>01</w:t>
      </w:r>
      <w:r w:rsidRPr="00724DD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 w:cs="Times New Roman"/>
          <w:sz w:val="28"/>
          <w:szCs w:val="28"/>
        </w:rPr>
        <w:t>2019</w:t>
      </w:r>
      <w:r w:rsidRPr="00724D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023C" w:rsidRPr="00D7023C" w:rsidRDefault="00835648" w:rsidP="00D7023C">
      <w:pPr>
        <w:pStyle w:val="ab"/>
        <w:numPr>
          <w:ilvl w:val="1"/>
          <w:numId w:val="12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 w:rsidRPr="00D7023C">
        <w:rPr>
          <w:bCs/>
          <w:sz w:val="28"/>
          <w:szCs w:val="28"/>
        </w:rPr>
        <w:t>С</w:t>
      </w:r>
      <w:r w:rsidR="00935AC5" w:rsidRPr="00D7023C">
        <w:rPr>
          <w:bCs/>
          <w:sz w:val="28"/>
          <w:szCs w:val="28"/>
        </w:rPr>
        <w:t>ведения об участниках ГИА всех категорий с указанием перечня учебных предметов, выбранных для сдачи ГИА, сведения о форме ГИА, включая категорию лиц с ограниченными возможностями здоровья, детей инвалидов, инвалидов;</w:t>
      </w:r>
      <w:r w:rsidR="00D7023C" w:rsidRPr="00D7023C">
        <w:rPr>
          <w:bCs/>
          <w:sz w:val="28"/>
          <w:szCs w:val="28"/>
        </w:rPr>
        <w:t xml:space="preserve"> </w:t>
      </w:r>
      <w:r w:rsidR="00D7023C">
        <w:rPr>
          <w:bCs/>
          <w:sz w:val="28"/>
          <w:szCs w:val="28"/>
        </w:rPr>
        <w:t>с</w:t>
      </w:r>
      <w:r w:rsidR="00D7023C" w:rsidRPr="00D7023C">
        <w:rPr>
          <w:bCs/>
          <w:sz w:val="28"/>
          <w:szCs w:val="28"/>
        </w:rPr>
        <w:t>ведения о работниках ППЭ, о членах государственной экзаменационной комиссии Ямало-Ненецкого автономного округа, о членах предметных комиссий;</w:t>
      </w:r>
    </w:p>
    <w:p w:rsidR="00935AC5" w:rsidRDefault="00935AC5" w:rsidP="009D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AC5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648">
        <w:rPr>
          <w:rFonts w:ascii="Times New Roman" w:hAnsi="Times New Roman" w:cs="Times New Roman"/>
          <w:sz w:val="28"/>
          <w:szCs w:val="28"/>
        </w:rPr>
        <w:t>0</w:t>
      </w:r>
      <w:r w:rsidRPr="00935AC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 w:cs="Times New Roman"/>
          <w:sz w:val="28"/>
          <w:szCs w:val="28"/>
        </w:rPr>
        <w:t>2019</w:t>
      </w:r>
      <w:r w:rsidRPr="00935A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2885" w:rsidRPr="00935AC5" w:rsidRDefault="00835648" w:rsidP="00E839BA">
      <w:pPr>
        <w:pStyle w:val="ab"/>
        <w:numPr>
          <w:ilvl w:val="1"/>
          <w:numId w:val="12"/>
        </w:numPr>
        <w:tabs>
          <w:tab w:val="left" w:pos="14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42885">
        <w:rPr>
          <w:bCs/>
          <w:sz w:val="28"/>
          <w:szCs w:val="28"/>
        </w:rPr>
        <w:t xml:space="preserve">ведения о распределении участников </w:t>
      </w:r>
      <w:r w:rsidR="00E839BA">
        <w:rPr>
          <w:bCs/>
          <w:sz w:val="28"/>
          <w:szCs w:val="28"/>
        </w:rPr>
        <w:t xml:space="preserve">ГИА по ППЭ, </w:t>
      </w:r>
      <w:r w:rsidR="00D7023C" w:rsidRPr="00A42885">
        <w:rPr>
          <w:sz w:val="28"/>
          <w:szCs w:val="28"/>
        </w:rPr>
        <w:t xml:space="preserve">о </w:t>
      </w:r>
      <w:r w:rsidR="00D7023C">
        <w:rPr>
          <w:sz w:val="28"/>
          <w:szCs w:val="28"/>
        </w:rPr>
        <w:t xml:space="preserve">прикреплении к </w:t>
      </w:r>
      <w:r w:rsidR="00D7023C" w:rsidRPr="00A42885">
        <w:rPr>
          <w:sz w:val="28"/>
          <w:szCs w:val="28"/>
        </w:rPr>
        <w:t>ППЭ</w:t>
      </w:r>
      <w:r w:rsidR="00D7023C">
        <w:rPr>
          <w:sz w:val="28"/>
          <w:szCs w:val="28"/>
        </w:rPr>
        <w:t xml:space="preserve"> и назначении работников на экзамены</w:t>
      </w:r>
      <w:r w:rsidR="00A42885">
        <w:rPr>
          <w:bCs/>
          <w:sz w:val="28"/>
          <w:szCs w:val="28"/>
        </w:rPr>
        <w:t>;</w:t>
      </w:r>
    </w:p>
    <w:p w:rsidR="00A42885" w:rsidRDefault="00A42885" w:rsidP="009D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DD6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648">
        <w:rPr>
          <w:rFonts w:ascii="Times New Roman" w:hAnsi="Times New Roman" w:cs="Times New Roman"/>
          <w:sz w:val="28"/>
          <w:szCs w:val="28"/>
        </w:rPr>
        <w:t>4</w:t>
      </w:r>
      <w:r w:rsidRPr="00724DD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 w:cs="Times New Roman"/>
          <w:sz w:val="28"/>
          <w:szCs w:val="28"/>
        </w:rPr>
        <w:t>2019</w:t>
      </w:r>
      <w:r w:rsidRPr="00724D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3180" w:rsidRDefault="009D3180" w:rsidP="00E839BA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Государственному автономному учреждению дополнительного профессионального образования Ямало-Ненецкого автономного округа «Региональный институт развития образования» направить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адрес г</w:t>
      </w: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Ямало-Ненецкого автономного округа «Региональный центр оценки качества образования»</w:t>
      </w:r>
      <w:r w:rsidR="00E839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9D3180">
        <w:rPr>
          <w:rFonts w:ascii="Times New Roman" w:eastAsia="Times New Roman" w:hAnsi="Times New Roman" w:cs="Times New Roman"/>
          <w:color w:val="auto"/>
          <w:sz w:val="28"/>
          <w:szCs w:val="28"/>
        </w:rPr>
        <w:t>ведения о членах предметных комиссий</w:t>
      </w:r>
      <w:r w:rsidR="00D814EB">
        <w:rPr>
          <w:rFonts w:ascii="Times New Roman" w:eastAsia="Times New Roman" w:hAnsi="Times New Roman" w:cs="Times New Roman"/>
          <w:color w:val="auto"/>
          <w:sz w:val="28"/>
          <w:szCs w:val="28"/>
        </w:rPr>
        <w:t>, привлекаемых к работе в дополнительный</w:t>
      </w:r>
      <w:r w:rsidR="00E839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14EB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814EB" w:rsidRPr="009D3180" w:rsidRDefault="00D814EB" w:rsidP="00D814EB">
      <w:pPr>
        <w:tabs>
          <w:tab w:val="left" w:pos="142"/>
        </w:tabs>
        <w:ind w:left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14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исполнения: до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Pr="00D814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2019 года.</w:t>
      </w:r>
    </w:p>
    <w:p w:rsidR="00724DD6" w:rsidRPr="00724DD6" w:rsidRDefault="00724DD6" w:rsidP="00E839BA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724DD6" w:rsidRPr="00E839BA" w:rsidRDefault="009D3180" w:rsidP="00E839BA">
      <w:pPr>
        <w:pStyle w:val="ab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E839BA">
        <w:rPr>
          <w:sz w:val="28"/>
          <w:szCs w:val="28"/>
        </w:rPr>
        <w:lastRenderedPageBreak/>
        <w:t>Д</w:t>
      </w:r>
      <w:r w:rsidR="00724DD6" w:rsidRPr="00E839BA">
        <w:rPr>
          <w:sz w:val="28"/>
          <w:szCs w:val="28"/>
        </w:rPr>
        <w:t xml:space="preserve">овести настоящий приказ до сведения руководителей общеобразовательных организаций, расположенных на территории муниципального образования, выпускников </w:t>
      </w:r>
      <w:r w:rsidRPr="00E839BA">
        <w:rPr>
          <w:sz w:val="28"/>
          <w:szCs w:val="28"/>
        </w:rPr>
        <w:t>обще</w:t>
      </w:r>
      <w:r w:rsidR="00724DD6" w:rsidRPr="00E839BA">
        <w:rPr>
          <w:sz w:val="28"/>
          <w:szCs w:val="28"/>
        </w:rPr>
        <w:t xml:space="preserve">образовательных организаций </w:t>
      </w:r>
      <w:r w:rsidR="00D96C55" w:rsidRPr="00E839BA">
        <w:rPr>
          <w:sz w:val="28"/>
          <w:szCs w:val="28"/>
        </w:rPr>
        <w:t>2019</w:t>
      </w:r>
      <w:r w:rsidR="00724DD6" w:rsidRPr="00E839BA">
        <w:rPr>
          <w:sz w:val="28"/>
          <w:szCs w:val="28"/>
        </w:rPr>
        <w:t xml:space="preserve"> года</w:t>
      </w:r>
      <w:r w:rsidRPr="00E839BA">
        <w:rPr>
          <w:sz w:val="28"/>
          <w:szCs w:val="28"/>
        </w:rPr>
        <w:t>, не получивших аттестат о среднем общем образовании</w:t>
      </w:r>
      <w:r w:rsidR="00724DD6" w:rsidRPr="00E839BA">
        <w:rPr>
          <w:sz w:val="28"/>
          <w:szCs w:val="28"/>
        </w:rPr>
        <w:t>.</w:t>
      </w:r>
    </w:p>
    <w:p w:rsidR="00724DD6" w:rsidRPr="00724DD6" w:rsidRDefault="00724DD6" w:rsidP="009D3180">
      <w:pPr>
        <w:rPr>
          <w:rFonts w:ascii="Times New Roman" w:hAnsi="Times New Roman"/>
          <w:sz w:val="28"/>
          <w:szCs w:val="28"/>
        </w:rPr>
      </w:pPr>
      <w:r w:rsidRPr="00724DD6">
        <w:rPr>
          <w:rFonts w:ascii="Times New Roman" w:hAnsi="Times New Roman"/>
          <w:sz w:val="28"/>
          <w:szCs w:val="28"/>
        </w:rPr>
        <w:t>Срок исполнения: до 0</w:t>
      </w:r>
      <w:r w:rsidR="007160D2">
        <w:rPr>
          <w:rFonts w:ascii="Times New Roman" w:hAnsi="Times New Roman"/>
          <w:sz w:val="28"/>
          <w:szCs w:val="28"/>
        </w:rPr>
        <w:t>1</w:t>
      </w:r>
      <w:r w:rsidRPr="00724DD6">
        <w:rPr>
          <w:rFonts w:ascii="Times New Roman" w:hAnsi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/>
          <w:sz w:val="28"/>
          <w:szCs w:val="28"/>
        </w:rPr>
        <w:t>2019</w:t>
      </w:r>
      <w:r w:rsidRPr="00724DD6">
        <w:rPr>
          <w:rFonts w:ascii="Times New Roman" w:hAnsi="Times New Roman"/>
          <w:sz w:val="28"/>
          <w:szCs w:val="28"/>
        </w:rPr>
        <w:t xml:space="preserve"> года.</w:t>
      </w:r>
    </w:p>
    <w:p w:rsidR="00724DD6" w:rsidRPr="00724DD6" w:rsidRDefault="00724DD6" w:rsidP="00E839BA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Разместить на информационных стендах и официальных сайтах образовательных организаций и органов местного самоуправления, осуществляющих управление в сфере образования, информацию о местах и сроках приёма заявлений участников </w:t>
      </w:r>
      <w:r w:rsidR="00A00C60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>, об ответственных за приём заявлений, включая: фамилию, имя, отчество, контактный телефон, номер кабинета.</w:t>
      </w:r>
      <w:proofErr w:type="gramEnd"/>
    </w:p>
    <w:p w:rsidR="00724DD6" w:rsidRPr="00724DD6" w:rsidRDefault="00724DD6" w:rsidP="009D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4DD6">
        <w:rPr>
          <w:rFonts w:ascii="Times New Roman" w:hAnsi="Times New Roman" w:cs="Times New Roman"/>
          <w:sz w:val="28"/>
          <w:szCs w:val="28"/>
        </w:rPr>
        <w:t>Срок исполнения: до 0</w:t>
      </w:r>
      <w:r w:rsidR="007160D2">
        <w:rPr>
          <w:rFonts w:ascii="Times New Roman" w:hAnsi="Times New Roman" w:cs="Times New Roman"/>
          <w:sz w:val="28"/>
          <w:szCs w:val="28"/>
        </w:rPr>
        <w:t>1</w:t>
      </w:r>
      <w:r w:rsidRPr="00724DD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 w:cs="Times New Roman"/>
          <w:sz w:val="28"/>
          <w:szCs w:val="28"/>
        </w:rPr>
        <w:t>2019</w:t>
      </w:r>
      <w:r w:rsidRPr="00724D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4DD6" w:rsidRPr="00724DD6" w:rsidRDefault="00724DD6" w:rsidP="00E839BA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4DD6">
        <w:rPr>
          <w:rFonts w:ascii="Times New Roman" w:hAnsi="Times New Roman"/>
          <w:sz w:val="28"/>
          <w:szCs w:val="28"/>
        </w:rPr>
        <w:t xml:space="preserve">Организовать работу </w:t>
      </w:r>
      <w:proofErr w:type="gramStart"/>
      <w:r w:rsidRPr="00724DD6">
        <w:rPr>
          <w:rFonts w:ascii="Times New Roman" w:hAnsi="Times New Roman"/>
          <w:sz w:val="28"/>
          <w:szCs w:val="28"/>
        </w:rPr>
        <w:t xml:space="preserve">по регистрации заявлений в соответствии с </w:t>
      </w:r>
      <w:r w:rsidR="009D3180" w:rsidRPr="009D3180">
        <w:rPr>
          <w:rFonts w:ascii="Times New Roman" w:hAnsi="Times New Roman"/>
          <w:sz w:val="28"/>
          <w:szCs w:val="28"/>
        </w:rPr>
        <w:t>Порядк</w:t>
      </w:r>
      <w:r w:rsidR="009D3180">
        <w:rPr>
          <w:rFonts w:ascii="Times New Roman" w:hAnsi="Times New Roman"/>
          <w:sz w:val="28"/>
          <w:szCs w:val="28"/>
        </w:rPr>
        <w:t xml:space="preserve">ом </w:t>
      </w:r>
      <w:r w:rsidR="009D3180" w:rsidRPr="009D3180">
        <w:rPr>
          <w:rFonts w:ascii="Times New Roman" w:hAnsi="Times New Roman"/>
          <w:sz w:val="28"/>
          <w:szCs w:val="28"/>
        </w:rPr>
        <w:t>регистрации на участие в  государственной итоговой аттестации</w:t>
      </w:r>
      <w:proofErr w:type="gramEnd"/>
      <w:r w:rsidR="009D3180" w:rsidRPr="009D3180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общего образования (в едином государственном экзамене)</w:t>
      </w:r>
      <w:r w:rsidR="009D3180">
        <w:rPr>
          <w:rFonts w:ascii="Times New Roman" w:hAnsi="Times New Roman"/>
          <w:sz w:val="28"/>
          <w:szCs w:val="28"/>
        </w:rPr>
        <w:t xml:space="preserve">, утверждённым приказом департамента образования Ямало-Ненецкого автономного округа от 20 декабря 2018 года № 1184 </w:t>
      </w:r>
      <w:r w:rsidRPr="00724DD6">
        <w:rPr>
          <w:rFonts w:ascii="Times New Roman" w:hAnsi="Times New Roman"/>
          <w:sz w:val="28"/>
          <w:szCs w:val="28"/>
        </w:rPr>
        <w:t xml:space="preserve">. </w:t>
      </w:r>
    </w:p>
    <w:p w:rsidR="00724DD6" w:rsidRPr="00724DD6" w:rsidRDefault="00724DD6" w:rsidP="009D3180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исполнения:  </w:t>
      </w:r>
      <w:r w:rsidR="007160D2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180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="00D96C55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724DD6" w:rsidRPr="00724DD6" w:rsidRDefault="00724DD6" w:rsidP="00E839BA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Оказать содействие </w:t>
      </w:r>
      <w:r w:rsidR="009D3180">
        <w:rPr>
          <w:rFonts w:ascii="Times New Roman" w:eastAsia="Times New Roman" w:hAnsi="Times New Roman" w:cs="Times New Roman"/>
          <w:color w:val="auto"/>
          <w:sz w:val="28"/>
          <w:szCs w:val="28"/>
        </w:rPr>
        <w:t>обще</w:t>
      </w:r>
      <w:r w:rsidRPr="00724D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образовательным организациям по доставке в ППЭ </w:t>
      </w:r>
      <w:r w:rsidRPr="00724DD6">
        <w:rPr>
          <w:rFonts w:ascii="Times New Roman" w:hAnsi="Times New Roman" w:cs="Times New Roman"/>
          <w:color w:val="auto"/>
          <w:sz w:val="28"/>
          <w:szCs w:val="28"/>
        </w:rPr>
        <w:t>обучающихся,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</w:t>
      </w:r>
      <w:r w:rsidR="009D3180">
        <w:rPr>
          <w:rFonts w:ascii="Times New Roman" w:hAnsi="Times New Roman" w:cs="Times New Roman"/>
          <w:color w:val="auto"/>
          <w:sz w:val="28"/>
          <w:szCs w:val="28"/>
        </w:rPr>
        <w:t xml:space="preserve"> в резервные сроки</w:t>
      </w:r>
      <w:r w:rsidRPr="00724DD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24DD6" w:rsidRPr="00724DD6" w:rsidRDefault="00724DD6" w:rsidP="009D3180">
      <w:pPr>
        <w:ind w:left="708"/>
        <w:rPr>
          <w:rFonts w:ascii="Times New Roman" w:hAnsi="Times New Roman"/>
          <w:sz w:val="28"/>
          <w:szCs w:val="28"/>
        </w:rPr>
      </w:pPr>
      <w:r w:rsidRPr="00724DD6">
        <w:rPr>
          <w:rFonts w:ascii="Times New Roman" w:hAnsi="Times New Roman"/>
          <w:sz w:val="28"/>
          <w:szCs w:val="28"/>
        </w:rPr>
        <w:t>Срок исполнения: 0</w:t>
      </w:r>
      <w:r w:rsidR="009D3180">
        <w:rPr>
          <w:rFonts w:ascii="Times New Roman" w:hAnsi="Times New Roman"/>
          <w:sz w:val="28"/>
          <w:szCs w:val="28"/>
        </w:rPr>
        <w:t>3</w:t>
      </w:r>
      <w:r w:rsidRPr="00724DD6">
        <w:rPr>
          <w:rFonts w:ascii="Times New Roman" w:hAnsi="Times New Roman"/>
          <w:sz w:val="28"/>
          <w:szCs w:val="28"/>
        </w:rPr>
        <w:t>, 0</w:t>
      </w:r>
      <w:r w:rsidR="009D3180">
        <w:rPr>
          <w:rFonts w:ascii="Times New Roman" w:hAnsi="Times New Roman"/>
          <w:sz w:val="28"/>
          <w:szCs w:val="28"/>
        </w:rPr>
        <w:t>6</w:t>
      </w:r>
      <w:r w:rsidRPr="00724DD6">
        <w:rPr>
          <w:rFonts w:ascii="Times New Roman" w:hAnsi="Times New Roman"/>
          <w:sz w:val="28"/>
          <w:szCs w:val="28"/>
        </w:rPr>
        <w:t xml:space="preserve"> и </w:t>
      </w:r>
      <w:r w:rsidR="009D3180">
        <w:rPr>
          <w:rFonts w:ascii="Times New Roman" w:hAnsi="Times New Roman"/>
          <w:sz w:val="28"/>
          <w:szCs w:val="28"/>
        </w:rPr>
        <w:t>20</w:t>
      </w:r>
      <w:r w:rsidRPr="00724DD6">
        <w:rPr>
          <w:rFonts w:ascii="Times New Roman" w:hAnsi="Times New Roman"/>
          <w:sz w:val="28"/>
          <w:szCs w:val="28"/>
        </w:rPr>
        <w:t xml:space="preserve"> сентября </w:t>
      </w:r>
      <w:r w:rsidR="00D96C55">
        <w:rPr>
          <w:rFonts w:ascii="Times New Roman" w:hAnsi="Times New Roman"/>
          <w:sz w:val="28"/>
          <w:szCs w:val="28"/>
        </w:rPr>
        <w:t>2019</w:t>
      </w:r>
      <w:r w:rsidRPr="00724DD6">
        <w:rPr>
          <w:rFonts w:ascii="Times New Roman" w:hAnsi="Times New Roman"/>
          <w:sz w:val="28"/>
          <w:szCs w:val="28"/>
        </w:rPr>
        <w:t xml:space="preserve"> года.</w:t>
      </w:r>
    </w:p>
    <w:p w:rsidR="00A42885" w:rsidRPr="00D7023C" w:rsidRDefault="00A42885" w:rsidP="00E839BA">
      <w:pPr>
        <w:numPr>
          <w:ilvl w:val="1"/>
          <w:numId w:val="1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</w:t>
      </w:r>
      <w:r w:rsidR="00F84B48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внесение в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</w:t>
      </w:r>
      <w:r w:rsidR="00F84B48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</w:t>
      </w:r>
      <w:r w:rsidR="00F84B48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</w:t>
      </w:r>
      <w:r w:rsidR="00F84B48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обеспечения проведения </w:t>
      </w:r>
      <w:r w:rsidR="00A00C60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образовательным программам среднего общего образования в дополнительны</w:t>
      </w:r>
      <w:r w:rsidR="00E43DC0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D702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839B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43DC0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</w:t>
      </w:r>
      <w:r w:rsidR="00F84B48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сведений</w:t>
      </w:r>
      <w:r w:rsidR="00D7023C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об участниках ГИА всех категорий с указанием перечня учебных предметов, выбранных для сдачи ГИА, сведения о форме ГИА, включая категорию лиц с ограниченными возможностями здоровья, детей инвалидов, инвалидов</w:t>
      </w:r>
      <w:r w:rsidR="00D7023C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7023C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о работниках ППЭ, о членах государственной экзаменационной комиссии Ямало-Ненецкого автономного округа, о членах</w:t>
      </w:r>
      <w:proofErr w:type="gramEnd"/>
      <w:r w:rsidR="00D7023C" w:rsidRPr="00D702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предметных комиссий, о распределении участников ГИА по ППЭ, о прикреплении к ППЭ и назначении работников на экзамены</w:t>
      </w:r>
      <w:r w:rsidR="00D7023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2885" w:rsidRDefault="00A42885" w:rsidP="009D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AC5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5AC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96C55">
        <w:rPr>
          <w:rFonts w:ascii="Times New Roman" w:hAnsi="Times New Roman" w:cs="Times New Roman"/>
          <w:sz w:val="28"/>
          <w:szCs w:val="28"/>
        </w:rPr>
        <w:t>2019</w:t>
      </w:r>
      <w:r w:rsidRPr="00935A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5A5" w:rsidRPr="00F85130" w:rsidRDefault="00B275A5" w:rsidP="00E839BA">
      <w:pPr>
        <w:numPr>
          <w:ilvl w:val="0"/>
          <w:numId w:val="12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13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директора департамента - начальника управления государственного контроля (надзора) в сфере образования департамента образования Ямало-Ненецкого автономного округа.</w:t>
      </w:r>
    </w:p>
    <w:p w:rsidR="00B275A5" w:rsidRPr="00B275A5" w:rsidRDefault="00B275A5" w:rsidP="00B275A5">
      <w:pPr>
        <w:tabs>
          <w:tab w:val="left" w:pos="1134"/>
        </w:tabs>
        <w:ind w:left="709"/>
        <w:jc w:val="right"/>
        <w:rPr>
          <w:sz w:val="28"/>
          <w:szCs w:val="28"/>
        </w:rPr>
      </w:pPr>
    </w:p>
    <w:p w:rsidR="00A00C60" w:rsidRDefault="00B275A5" w:rsidP="00A00C60">
      <w:pPr>
        <w:jc w:val="both"/>
        <w:rPr>
          <w:rFonts w:ascii="Times New Roman" w:hAnsi="Times New Roman" w:cs="Times New Roman"/>
          <w:sz w:val="28"/>
          <w:szCs w:val="28"/>
        </w:rPr>
        <w:sectPr w:rsidR="00A00C60" w:rsidSect="00D7023C">
          <w:type w:val="continuous"/>
          <w:pgSz w:w="11907" w:h="16839" w:code="9"/>
          <w:pgMar w:top="963" w:right="850" w:bottom="1134" w:left="810" w:header="720" w:footer="720" w:gutter="0"/>
          <w:cols w:space="60"/>
          <w:noEndnote/>
          <w:docGrid w:linePitch="326"/>
        </w:sectPr>
      </w:pPr>
      <w:proofErr w:type="spellStart"/>
      <w:r w:rsidRPr="00F851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85130">
        <w:rPr>
          <w:rFonts w:ascii="Times New Roman" w:hAnsi="Times New Roman" w:cs="Times New Roman"/>
          <w:sz w:val="28"/>
          <w:szCs w:val="28"/>
        </w:rPr>
        <w:t>. директора департамента</w:t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</w:r>
      <w:r w:rsidRPr="00F85130">
        <w:rPr>
          <w:rFonts w:ascii="Times New Roman" w:hAnsi="Times New Roman" w:cs="Times New Roman"/>
          <w:sz w:val="28"/>
          <w:szCs w:val="28"/>
        </w:rPr>
        <w:tab/>
        <w:t>Л.А. Кононенко</w:t>
      </w:r>
    </w:p>
    <w:p w:rsidR="00A00C60" w:rsidRDefault="00A00C60" w:rsidP="00A00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C60" w:rsidRPr="00A00C60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A00C60">
        <w:rPr>
          <w:rStyle w:val="FontStyle20"/>
          <w:b w:val="0"/>
        </w:rPr>
        <w:t>Приложение 1</w:t>
      </w:r>
    </w:p>
    <w:p w:rsidR="00A00C60" w:rsidRPr="00A00C60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</w:p>
    <w:p w:rsidR="006F2F0C" w:rsidRPr="00D24000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>Утверждены</w:t>
      </w:r>
    </w:p>
    <w:p w:rsidR="00A00C60" w:rsidRPr="00D24000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>приказом департамента образования</w:t>
      </w:r>
    </w:p>
    <w:p w:rsidR="00A00C60" w:rsidRPr="00D24000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 xml:space="preserve">Ямало-Ненецкого автономного округа </w:t>
      </w:r>
    </w:p>
    <w:p w:rsidR="00A00C60" w:rsidRPr="00A00C60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>от ________</w:t>
      </w:r>
      <w:r w:rsidR="00F84B48" w:rsidRPr="00D24000">
        <w:rPr>
          <w:rStyle w:val="FontStyle20"/>
          <w:b w:val="0"/>
        </w:rPr>
        <w:t>_____</w:t>
      </w:r>
      <w:r w:rsidRPr="00D24000">
        <w:rPr>
          <w:rStyle w:val="FontStyle20"/>
          <w:b w:val="0"/>
        </w:rPr>
        <w:t xml:space="preserve">_   </w:t>
      </w:r>
      <w:r w:rsidR="00D96C55">
        <w:rPr>
          <w:rStyle w:val="FontStyle20"/>
          <w:b w:val="0"/>
        </w:rPr>
        <w:t>2019</w:t>
      </w:r>
      <w:r w:rsidRPr="00D24000">
        <w:rPr>
          <w:rStyle w:val="FontStyle20"/>
          <w:b w:val="0"/>
        </w:rPr>
        <w:t xml:space="preserve"> года № ________</w:t>
      </w:r>
    </w:p>
    <w:p w:rsidR="00A00C60" w:rsidRPr="00703180" w:rsidRDefault="00A00C60" w:rsidP="00A00C60">
      <w:pPr>
        <w:pStyle w:val="Style11"/>
        <w:widowControl/>
        <w:spacing w:before="82"/>
        <w:ind w:left="629"/>
        <w:rPr>
          <w:rStyle w:val="FontStyle20"/>
          <w:b w:val="0"/>
        </w:rPr>
      </w:pPr>
    </w:p>
    <w:p w:rsidR="00A00C60" w:rsidRPr="009F5E23" w:rsidRDefault="00A00C60" w:rsidP="00A00C60">
      <w:pPr>
        <w:pStyle w:val="Style11"/>
        <w:widowControl/>
        <w:spacing w:before="82"/>
        <w:ind w:left="629"/>
        <w:rPr>
          <w:b/>
          <w:sz w:val="28"/>
          <w:szCs w:val="28"/>
        </w:rPr>
      </w:pPr>
      <w:r w:rsidRPr="009F5E23">
        <w:rPr>
          <w:b/>
          <w:sz w:val="28"/>
          <w:szCs w:val="28"/>
        </w:rPr>
        <w:t xml:space="preserve">Места расположения пунктов проведения экзаменов </w:t>
      </w:r>
      <w:r w:rsidR="009F5E23">
        <w:rPr>
          <w:b/>
          <w:sz w:val="28"/>
          <w:szCs w:val="28"/>
        </w:rPr>
        <w:t xml:space="preserve">в дополнительный </w:t>
      </w:r>
      <w:r w:rsidR="00E839BA">
        <w:rPr>
          <w:b/>
          <w:sz w:val="28"/>
          <w:szCs w:val="28"/>
        </w:rPr>
        <w:t xml:space="preserve"> </w:t>
      </w:r>
      <w:r w:rsidR="009F5E23">
        <w:rPr>
          <w:b/>
          <w:sz w:val="28"/>
          <w:szCs w:val="28"/>
        </w:rPr>
        <w:t>период</w:t>
      </w:r>
    </w:p>
    <w:p w:rsidR="00D814EB" w:rsidRDefault="00D814EB" w:rsidP="00D814EB">
      <w:pPr>
        <w:jc w:val="both"/>
        <w:rPr>
          <w:sz w:val="28"/>
          <w:szCs w:val="28"/>
        </w:rPr>
      </w:pPr>
    </w:p>
    <w:p w:rsidR="00D814EB" w:rsidRDefault="00D814EB" w:rsidP="00D81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4" w:type="dxa"/>
        <w:tblInd w:w="93" w:type="dxa"/>
        <w:tblLook w:val="04A0" w:firstRow="1" w:lastRow="0" w:firstColumn="1" w:lastColumn="0" w:noHBand="0" w:noVBand="1"/>
      </w:tblPr>
      <w:tblGrid>
        <w:gridCol w:w="617"/>
        <w:gridCol w:w="842"/>
        <w:gridCol w:w="8028"/>
        <w:gridCol w:w="5677"/>
      </w:tblGrid>
      <w:tr w:rsidR="00D814EB" w:rsidRPr="00DF2930" w:rsidTr="003C42DB">
        <w:trPr>
          <w:trHeight w:val="48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ППЭ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организация, </w:t>
            </w:r>
          </w:p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proofErr w:type="gramStart"/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базе</w:t>
            </w:r>
            <w:proofErr w:type="gramEnd"/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которой расположен ППЭ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Адрес</w:t>
            </w:r>
          </w:p>
        </w:tc>
      </w:tr>
      <w:tr w:rsidR="00D814EB" w:rsidRPr="00DF2930" w:rsidTr="003C42DB">
        <w:trPr>
          <w:trHeight w:val="255"/>
        </w:trPr>
        <w:tc>
          <w:tcPr>
            <w:tcW w:w="1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Салехард</w:t>
            </w:r>
          </w:p>
        </w:tc>
      </w:tr>
      <w:tr w:rsidR="00D814EB" w:rsidRPr="00DF2930" w:rsidTr="003C42DB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005</w:t>
            </w: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№1 имени Героя Советского Союза И.В. Королькова»  </w:t>
            </w: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г. Салехард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629007, Ямало-Ненецкий АО, г. Салехард, ул. Республики, д. 31</w:t>
            </w:r>
          </w:p>
        </w:tc>
      </w:tr>
      <w:tr w:rsidR="00D814EB" w:rsidRPr="00DF2930" w:rsidTr="003C42DB">
        <w:trPr>
          <w:trHeight w:val="311"/>
        </w:trPr>
        <w:tc>
          <w:tcPr>
            <w:tcW w:w="1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г. Новый Уренгой</w:t>
            </w:r>
          </w:p>
        </w:tc>
      </w:tr>
      <w:tr w:rsidR="00D814EB" w:rsidRPr="00DF2930" w:rsidTr="003C42DB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021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№3» города Новый Уренгой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629300, Ямало-Ненецкий АО, г. Новый Уренгой, ул. 26 Съезда КПСС, д. 10А</w:t>
            </w:r>
          </w:p>
        </w:tc>
      </w:tr>
      <w:tr w:rsidR="00D814EB" w:rsidRPr="00DF2930" w:rsidTr="003C42DB">
        <w:trPr>
          <w:trHeight w:val="323"/>
        </w:trPr>
        <w:tc>
          <w:tcPr>
            <w:tcW w:w="1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г. Ноябрьск</w:t>
            </w:r>
          </w:p>
        </w:tc>
      </w:tr>
      <w:tr w:rsidR="00D814EB" w:rsidRPr="00DF2930" w:rsidTr="003C42DB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814EB" w:rsidRPr="00D814EB" w:rsidRDefault="00D814EB" w:rsidP="003C42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006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№7» муниципального образования город Ноябрьск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4EB" w:rsidRPr="00D814EB" w:rsidRDefault="00D814EB" w:rsidP="003C42D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1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629807, Ямало-Ненецкий АО, г. Ноябрьск, ул. Дзержинского, д. 7</w:t>
            </w:r>
          </w:p>
        </w:tc>
      </w:tr>
    </w:tbl>
    <w:p w:rsidR="00D814EB" w:rsidRDefault="00D814EB" w:rsidP="00D81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EB" w:rsidRDefault="00D814EB" w:rsidP="00D814EB">
      <w:pPr>
        <w:jc w:val="both"/>
        <w:rPr>
          <w:sz w:val="28"/>
          <w:szCs w:val="28"/>
        </w:rPr>
      </w:pPr>
    </w:p>
    <w:p w:rsidR="00D814EB" w:rsidRDefault="00D814EB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>
        <w:rPr>
          <w:rStyle w:val="FontStyle20"/>
          <w:b w:val="0"/>
        </w:rPr>
        <w:br w:type="page"/>
      </w:r>
    </w:p>
    <w:p w:rsidR="00A00C60" w:rsidRPr="006F2F0C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6F2F0C">
        <w:rPr>
          <w:rStyle w:val="FontStyle20"/>
          <w:b w:val="0"/>
        </w:rPr>
        <w:lastRenderedPageBreak/>
        <w:t>Приложение 2</w:t>
      </w:r>
    </w:p>
    <w:p w:rsidR="00A00C60" w:rsidRPr="006F2F0C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</w:p>
    <w:p w:rsidR="006F2F0C" w:rsidRPr="00D24000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 xml:space="preserve">Утверждена </w:t>
      </w:r>
    </w:p>
    <w:p w:rsidR="00A00C60" w:rsidRPr="00D24000" w:rsidRDefault="00A00C60" w:rsidP="00A00C6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>приказом департамента образования</w:t>
      </w:r>
    </w:p>
    <w:p w:rsidR="00A00C60" w:rsidRPr="00D24000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 xml:space="preserve">Ямало-Ненецкого автономного округа </w:t>
      </w:r>
    </w:p>
    <w:p w:rsidR="00A00C60" w:rsidRPr="009F5E23" w:rsidRDefault="00A00C60" w:rsidP="00A00C6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</w:rPr>
      </w:pPr>
      <w:r w:rsidRPr="00D24000">
        <w:rPr>
          <w:rStyle w:val="FontStyle20"/>
          <w:b w:val="0"/>
        </w:rPr>
        <w:t xml:space="preserve">от _________   </w:t>
      </w:r>
      <w:r w:rsidR="00D96C55">
        <w:rPr>
          <w:rStyle w:val="FontStyle20"/>
          <w:b w:val="0"/>
        </w:rPr>
        <w:t>2019</w:t>
      </w:r>
      <w:r w:rsidRPr="00D24000">
        <w:rPr>
          <w:rStyle w:val="FontStyle20"/>
          <w:b w:val="0"/>
        </w:rPr>
        <w:t xml:space="preserve"> года № ________</w:t>
      </w:r>
    </w:p>
    <w:p w:rsidR="00A00C60" w:rsidRPr="00703180" w:rsidRDefault="00A00C60" w:rsidP="00A00C60">
      <w:pPr>
        <w:pStyle w:val="Style11"/>
        <w:widowControl/>
        <w:spacing w:before="82"/>
        <w:ind w:left="629"/>
        <w:rPr>
          <w:rStyle w:val="FontStyle20"/>
          <w:b w:val="0"/>
        </w:rPr>
      </w:pPr>
    </w:p>
    <w:p w:rsidR="00A00C60" w:rsidRDefault="00A00C60" w:rsidP="00A00C60">
      <w:pPr>
        <w:pStyle w:val="Style11"/>
        <w:widowControl/>
        <w:spacing w:before="82"/>
        <w:ind w:left="629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 xml:space="preserve">Схема распределения участников </w:t>
      </w:r>
      <w:r w:rsidR="009F5E23" w:rsidRPr="004B006B">
        <w:rPr>
          <w:b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Pr="004B006B">
        <w:rPr>
          <w:b/>
          <w:sz w:val="28"/>
          <w:szCs w:val="28"/>
        </w:rPr>
        <w:t xml:space="preserve">по пунктам проведения экзаменов  </w:t>
      </w:r>
      <w:r w:rsidR="009F5E23">
        <w:rPr>
          <w:b/>
          <w:sz w:val="28"/>
          <w:szCs w:val="28"/>
        </w:rPr>
        <w:t xml:space="preserve">в дополнительный </w:t>
      </w:r>
      <w:r w:rsidR="00E839BA">
        <w:rPr>
          <w:b/>
          <w:sz w:val="28"/>
          <w:szCs w:val="28"/>
        </w:rPr>
        <w:t xml:space="preserve"> </w:t>
      </w:r>
      <w:r w:rsidR="009F5E23">
        <w:rPr>
          <w:b/>
          <w:sz w:val="28"/>
          <w:szCs w:val="28"/>
        </w:rPr>
        <w:t>период</w:t>
      </w:r>
      <w:r w:rsidRPr="004B006B">
        <w:rPr>
          <w:b/>
          <w:sz w:val="28"/>
          <w:szCs w:val="28"/>
        </w:rPr>
        <w:t xml:space="preserve"> </w:t>
      </w:r>
    </w:p>
    <w:p w:rsidR="00A00C60" w:rsidRDefault="00A00C60" w:rsidP="00A00C60">
      <w:pPr>
        <w:pStyle w:val="Style11"/>
        <w:widowControl/>
        <w:spacing w:before="82"/>
        <w:ind w:left="629"/>
        <w:rPr>
          <w:b/>
          <w:sz w:val="28"/>
          <w:szCs w:val="28"/>
        </w:rPr>
      </w:pPr>
    </w:p>
    <w:tbl>
      <w:tblPr>
        <w:tblStyle w:val="ac"/>
        <w:tblW w:w="15451" w:type="dxa"/>
        <w:tblInd w:w="108" w:type="dxa"/>
        <w:tblLook w:val="04A0" w:firstRow="1" w:lastRow="0" w:firstColumn="1" w:lastColumn="0" w:noHBand="0" w:noVBand="1"/>
      </w:tblPr>
      <w:tblGrid>
        <w:gridCol w:w="549"/>
        <w:gridCol w:w="5547"/>
        <w:gridCol w:w="4624"/>
        <w:gridCol w:w="2264"/>
        <w:gridCol w:w="2467"/>
      </w:tblGrid>
      <w:tr w:rsidR="00A00C60" w:rsidTr="00D814EB">
        <w:tc>
          <w:tcPr>
            <w:tcW w:w="549" w:type="dxa"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19"/>
                <w:sz w:val="24"/>
                <w:szCs w:val="24"/>
              </w:rPr>
              <w:t>№</w:t>
            </w:r>
          </w:p>
        </w:tc>
        <w:tc>
          <w:tcPr>
            <w:tcW w:w="5547" w:type="dxa"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>
              <w:rPr>
                <w:rStyle w:val="FontStyle22"/>
                <w:b/>
                <w:sz w:val="24"/>
                <w:szCs w:val="24"/>
              </w:rPr>
              <w:t>Участники, проживающие на территории</w:t>
            </w:r>
            <w:r w:rsidRPr="00703180">
              <w:rPr>
                <w:rStyle w:val="FontStyle22"/>
                <w:b/>
                <w:sz w:val="24"/>
                <w:szCs w:val="24"/>
              </w:rPr>
              <w:t xml:space="preserve"> </w:t>
            </w:r>
            <w:r>
              <w:rPr>
                <w:rStyle w:val="FontStyle22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624" w:type="dxa"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Наименован</w:t>
            </w:r>
            <w:r>
              <w:rPr>
                <w:rStyle w:val="FontStyle22"/>
                <w:b/>
                <w:sz w:val="24"/>
                <w:szCs w:val="24"/>
              </w:rPr>
              <w:t>ие образовательной организации, на базе которой организуется ППЭ</w:t>
            </w:r>
          </w:p>
        </w:tc>
        <w:tc>
          <w:tcPr>
            <w:tcW w:w="2264" w:type="dxa"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Код ППЭ</w:t>
            </w:r>
          </w:p>
        </w:tc>
        <w:tc>
          <w:tcPr>
            <w:tcW w:w="2467" w:type="dxa"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>
              <w:rPr>
                <w:rStyle w:val="FontStyle22"/>
                <w:b/>
                <w:sz w:val="24"/>
                <w:szCs w:val="24"/>
              </w:rPr>
              <w:t>Адрес ППЭ</w:t>
            </w:r>
          </w:p>
        </w:tc>
      </w:tr>
      <w:tr w:rsidR="00A00C60" w:rsidTr="00D814EB">
        <w:tc>
          <w:tcPr>
            <w:tcW w:w="549" w:type="dxa"/>
            <w:vAlign w:val="center"/>
          </w:tcPr>
          <w:p w:rsidR="00A00C60" w:rsidRPr="00703180" w:rsidRDefault="00A00C60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00C60" w:rsidRPr="00673730" w:rsidRDefault="00A00C60" w:rsidP="0052313F">
            <w:pPr>
              <w:tabs>
                <w:tab w:val="left" w:pos="5670"/>
              </w:tabs>
              <w:rPr>
                <w:b/>
                <w:sz w:val="24"/>
              </w:rPr>
            </w:pPr>
            <w:r w:rsidRPr="00673730">
              <w:rPr>
                <w:sz w:val="24"/>
              </w:rPr>
              <w:t>Муниципальное образование город Салехард</w:t>
            </w:r>
          </w:p>
        </w:tc>
        <w:tc>
          <w:tcPr>
            <w:tcW w:w="4624" w:type="dxa"/>
            <w:vMerge w:val="restart"/>
            <w:vAlign w:val="center"/>
          </w:tcPr>
          <w:p w:rsidR="00A00C60" w:rsidRDefault="00A00C60" w:rsidP="009F5E23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673730">
              <w:rPr>
                <w:sz w:val="24"/>
              </w:rPr>
              <w:t xml:space="preserve">Муниципальное автономное общеобразовательное учреждение </w:t>
            </w:r>
            <w:r>
              <w:rPr>
                <w:sz w:val="24"/>
              </w:rPr>
              <w:t>«</w:t>
            </w:r>
            <w:r w:rsidRPr="00673730">
              <w:rPr>
                <w:sz w:val="24"/>
              </w:rPr>
              <w:t>Средняя общеобразовательная школа № 1 имени Героя Советского Союза И.В. Королькова</w:t>
            </w:r>
            <w:r>
              <w:rPr>
                <w:sz w:val="24"/>
              </w:rPr>
              <w:t>»</w:t>
            </w:r>
          </w:p>
        </w:tc>
        <w:tc>
          <w:tcPr>
            <w:tcW w:w="2264" w:type="dxa"/>
            <w:vMerge w:val="restart"/>
            <w:vAlign w:val="center"/>
          </w:tcPr>
          <w:p w:rsidR="00A00C60" w:rsidRDefault="00A00C60" w:rsidP="009F5E23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ППЭ-005</w:t>
            </w:r>
          </w:p>
        </w:tc>
        <w:tc>
          <w:tcPr>
            <w:tcW w:w="2467" w:type="dxa"/>
            <w:vMerge w:val="restart"/>
            <w:vAlign w:val="center"/>
          </w:tcPr>
          <w:p w:rsidR="00A00C60" w:rsidRDefault="00A00C60" w:rsidP="0052313F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>629007</w:t>
            </w:r>
            <w:r w:rsidR="009F5E23">
              <w:rPr>
                <w:rStyle w:val="9pt0pt"/>
                <w:rFonts w:eastAsiaTheme="minorEastAsia"/>
                <w:sz w:val="24"/>
              </w:rPr>
              <w:t>,</w:t>
            </w:r>
            <w:r w:rsidRPr="00673730">
              <w:rPr>
                <w:rStyle w:val="9pt0pt"/>
                <w:rFonts w:eastAsiaTheme="minorEastAsia"/>
                <w:sz w:val="24"/>
              </w:rPr>
              <w:t xml:space="preserve"> </w:t>
            </w:r>
            <w:proofErr w:type="gramStart"/>
            <w:r w:rsidR="00D814EB" w:rsidRPr="00D814EB">
              <w:rPr>
                <w:rStyle w:val="9pt0pt"/>
                <w:rFonts w:eastAsiaTheme="minorEastAsia"/>
                <w:sz w:val="24"/>
              </w:rPr>
              <w:t>Ямало-Ненецкий</w:t>
            </w:r>
            <w:proofErr w:type="gramEnd"/>
            <w:r w:rsidR="00D814EB" w:rsidRPr="00D814EB">
              <w:rPr>
                <w:rStyle w:val="9pt0pt"/>
                <w:rFonts w:eastAsiaTheme="minorEastAsia"/>
                <w:sz w:val="24"/>
              </w:rPr>
              <w:t xml:space="preserve"> АО</w:t>
            </w:r>
            <w:r w:rsidRPr="00673730">
              <w:rPr>
                <w:rStyle w:val="9pt0pt"/>
                <w:rFonts w:eastAsiaTheme="minorEastAsia"/>
                <w:sz w:val="24"/>
              </w:rPr>
              <w:t>,</w:t>
            </w:r>
          </w:p>
          <w:p w:rsidR="009F5E23" w:rsidRDefault="00A00C60" w:rsidP="0052313F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 xml:space="preserve">г. Салехард, </w:t>
            </w:r>
          </w:p>
          <w:p w:rsidR="00A00C60" w:rsidRDefault="00A00C60" w:rsidP="0052313F">
            <w:pPr>
              <w:pStyle w:val="Style11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 xml:space="preserve">ул. Республики, д. </w:t>
            </w:r>
            <w:r>
              <w:rPr>
                <w:rStyle w:val="9pt0pt"/>
                <w:rFonts w:eastAsiaTheme="minorEastAsia"/>
                <w:sz w:val="24"/>
              </w:rPr>
              <w:t>31</w:t>
            </w:r>
          </w:p>
        </w:tc>
      </w:tr>
      <w:tr w:rsidR="00A00C60" w:rsidTr="00D814EB">
        <w:tc>
          <w:tcPr>
            <w:tcW w:w="549" w:type="dxa"/>
            <w:vAlign w:val="center"/>
          </w:tcPr>
          <w:p w:rsidR="00A00C60" w:rsidRPr="00703180" w:rsidRDefault="00A00C60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00C60" w:rsidRPr="00673730" w:rsidRDefault="00A00C60" w:rsidP="0052313F">
            <w:pPr>
              <w:tabs>
                <w:tab w:val="left" w:pos="5670"/>
              </w:tabs>
              <w:rPr>
                <w:sz w:val="24"/>
              </w:rPr>
            </w:pPr>
            <w:r w:rsidRPr="00673730">
              <w:rPr>
                <w:sz w:val="24"/>
              </w:rPr>
              <w:t>Муниципальное образование город Лабытнанги</w:t>
            </w:r>
          </w:p>
        </w:tc>
        <w:tc>
          <w:tcPr>
            <w:tcW w:w="462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00C60" w:rsidTr="00D814EB">
        <w:tc>
          <w:tcPr>
            <w:tcW w:w="549" w:type="dxa"/>
            <w:vAlign w:val="center"/>
          </w:tcPr>
          <w:p w:rsidR="00A00C60" w:rsidRPr="00703180" w:rsidRDefault="00A00C60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00C60" w:rsidRPr="009E4519" w:rsidRDefault="00A00C60" w:rsidP="0052313F">
            <w:pPr>
              <w:tabs>
                <w:tab w:val="left" w:pos="5670"/>
              </w:tabs>
            </w:pPr>
            <w:r w:rsidRPr="009E4519">
              <w:rPr>
                <w:sz w:val="24"/>
              </w:rPr>
              <w:t>Муниципальное образование Шурышкарский район</w:t>
            </w:r>
          </w:p>
        </w:tc>
        <w:tc>
          <w:tcPr>
            <w:tcW w:w="462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00C60" w:rsidTr="00D814EB">
        <w:tc>
          <w:tcPr>
            <w:tcW w:w="549" w:type="dxa"/>
            <w:vAlign w:val="center"/>
          </w:tcPr>
          <w:p w:rsidR="00A00C60" w:rsidRPr="00703180" w:rsidRDefault="00A00C60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00C60" w:rsidRPr="009108F3" w:rsidRDefault="00A00C60" w:rsidP="0052313F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9108F3">
              <w:rPr>
                <w:sz w:val="24"/>
                <w:szCs w:val="24"/>
              </w:rPr>
              <w:t>Муниципальное образование Ямальский район</w:t>
            </w:r>
          </w:p>
        </w:tc>
        <w:tc>
          <w:tcPr>
            <w:tcW w:w="462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00C60" w:rsidTr="00D814EB">
        <w:tc>
          <w:tcPr>
            <w:tcW w:w="549" w:type="dxa"/>
            <w:vAlign w:val="center"/>
          </w:tcPr>
          <w:p w:rsidR="00A00C60" w:rsidRPr="00703180" w:rsidRDefault="00A00C60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00C60" w:rsidRPr="00673730" w:rsidRDefault="00A00C60" w:rsidP="0052313F">
            <w:pPr>
              <w:tabs>
                <w:tab w:val="left" w:pos="5670"/>
              </w:tabs>
              <w:rPr>
                <w:b/>
                <w:sz w:val="24"/>
              </w:rPr>
            </w:pPr>
            <w:r w:rsidRPr="00673730">
              <w:rPr>
                <w:sz w:val="24"/>
              </w:rPr>
              <w:t>Муниципальное образование Приуральский район</w:t>
            </w:r>
          </w:p>
        </w:tc>
        <w:tc>
          <w:tcPr>
            <w:tcW w:w="462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vMerge/>
          </w:tcPr>
          <w:p w:rsidR="00A00C60" w:rsidRDefault="00A00C60" w:rsidP="0052313F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D814EB" w:rsidRPr="00D814EB" w:rsidTr="00D814EB">
        <w:trPr>
          <w:trHeight w:val="418"/>
        </w:trPr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Ноябрьск</w:t>
            </w:r>
          </w:p>
        </w:tc>
        <w:tc>
          <w:tcPr>
            <w:tcW w:w="4624" w:type="dxa"/>
            <w:vMerge w:val="restart"/>
            <w:vAlign w:val="center"/>
          </w:tcPr>
          <w:p w:rsidR="00D814EB" w:rsidRPr="00D814EB" w:rsidRDefault="00D814EB" w:rsidP="00D814EB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D814EB">
              <w:rPr>
                <w:sz w:val="24"/>
              </w:rPr>
              <w:t>Муниципальное бюджетное общеобразовательное учреждение «Средняя общеобразовательная школа №7» муниципального образования город Ноябрьск</w:t>
            </w:r>
          </w:p>
        </w:tc>
        <w:tc>
          <w:tcPr>
            <w:tcW w:w="2264" w:type="dxa"/>
            <w:vMerge w:val="restart"/>
            <w:vAlign w:val="center"/>
          </w:tcPr>
          <w:p w:rsidR="00D814EB" w:rsidRPr="00D814EB" w:rsidRDefault="00D814EB" w:rsidP="00D814EB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ППЭ</w:t>
            </w:r>
            <w:r w:rsidRPr="00D814EB">
              <w:rPr>
                <w:sz w:val="24"/>
              </w:rPr>
              <w:t>-006</w:t>
            </w:r>
          </w:p>
        </w:tc>
        <w:tc>
          <w:tcPr>
            <w:tcW w:w="2467" w:type="dxa"/>
            <w:vMerge w:val="restart"/>
            <w:vAlign w:val="center"/>
          </w:tcPr>
          <w:p w:rsidR="00D814EB" w:rsidRPr="00D814EB" w:rsidRDefault="00D814EB" w:rsidP="00D814EB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  <w:r w:rsidRPr="00D814EB">
              <w:rPr>
                <w:rStyle w:val="9pt0pt"/>
                <w:rFonts w:eastAsiaTheme="minorEastAsia"/>
                <w:sz w:val="24"/>
              </w:rPr>
              <w:t>629807, Ямало-Ненецкий АО, г. Ноябрьск, ул. Дзержинского, д. 7</w:t>
            </w:r>
          </w:p>
        </w:tc>
      </w:tr>
      <w:tr w:rsidR="00D814EB" w:rsidRPr="00D814EB" w:rsidTr="00D814EB">
        <w:trPr>
          <w:trHeight w:val="424"/>
        </w:trPr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</w:pPr>
            <w:r w:rsidRPr="009E4519">
              <w:rPr>
                <w:sz w:val="24"/>
              </w:rPr>
              <w:t>Муниципальное образование город Губкинский</w:t>
            </w:r>
          </w:p>
        </w:tc>
        <w:tc>
          <w:tcPr>
            <w:tcW w:w="4624" w:type="dxa"/>
            <w:vMerge/>
            <w:vAlign w:val="center"/>
          </w:tcPr>
          <w:p w:rsidR="00D814EB" w:rsidRPr="00D814EB" w:rsidRDefault="00D814EB" w:rsidP="00D814EB">
            <w:pPr>
              <w:tabs>
                <w:tab w:val="left" w:pos="5670"/>
              </w:tabs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D814EB" w:rsidRPr="00D814EB" w:rsidRDefault="00D814EB" w:rsidP="00D814EB">
            <w:pPr>
              <w:tabs>
                <w:tab w:val="left" w:pos="5670"/>
              </w:tabs>
              <w:jc w:val="center"/>
            </w:pPr>
          </w:p>
        </w:tc>
        <w:tc>
          <w:tcPr>
            <w:tcW w:w="2467" w:type="dxa"/>
            <w:vMerge/>
            <w:vAlign w:val="center"/>
          </w:tcPr>
          <w:p w:rsidR="00D814EB" w:rsidRPr="00D814EB" w:rsidRDefault="00D814EB" w:rsidP="00D814EB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Муравленко</w:t>
            </w:r>
          </w:p>
        </w:tc>
        <w:tc>
          <w:tcPr>
            <w:tcW w:w="4624" w:type="dxa"/>
            <w:vMerge/>
            <w:vAlign w:val="center"/>
          </w:tcPr>
          <w:p w:rsidR="00D814EB" w:rsidRPr="00703180" w:rsidRDefault="00D814EB" w:rsidP="0052313F"/>
        </w:tc>
        <w:tc>
          <w:tcPr>
            <w:tcW w:w="2264" w:type="dxa"/>
            <w:vMerge/>
          </w:tcPr>
          <w:p w:rsidR="00D814EB" w:rsidRPr="00703180" w:rsidRDefault="00D814EB" w:rsidP="0052313F"/>
        </w:tc>
        <w:tc>
          <w:tcPr>
            <w:tcW w:w="2467" w:type="dxa"/>
            <w:vMerge/>
          </w:tcPr>
          <w:p w:rsidR="00D814EB" w:rsidRPr="00D814EB" w:rsidRDefault="00D814EB" w:rsidP="0052313F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Новый Уренгой</w:t>
            </w:r>
          </w:p>
        </w:tc>
        <w:tc>
          <w:tcPr>
            <w:tcW w:w="4624" w:type="dxa"/>
            <w:vMerge w:val="restart"/>
            <w:vAlign w:val="center"/>
          </w:tcPr>
          <w:p w:rsidR="00D814EB" w:rsidRPr="00685C2F" w:rsidRDefault="00D814EB" w:rsidP="0052313F">
            <w:pPr>
              <w:ind w:left="120"/>
              <w:jc w:val="center"/>
            </w:pPr>
            <w:r w:rsidRPr="00D814EB">
              <w:rPr>
                <w:rStyle w:val="9pt0pt"/>
                <w:rFonts w:eastAsia="Arial Unicode MS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№3» города Новый Уренгой</w:t>
            </w:r>
          </w:p>
        </w:tc>
        <w:tc>
          <w:tcPr>
            <w:tcW w:w="2264" w:type="dxa"/>
            <w:vMerge w:val="restart"/>
            <w:vAlign w:val="center"/>
          </w:tcPr>
          <w:p w:rsidR="00D814EB" w:rsidRPr="00685C2F" w:rsidRDefault="00D814EB" w:rsidP="00D814EB">
            <w:pPr>
              <w:jc w:val="center"/>
            </w:pPr>
            <w:r>
              <w:rPr>
                <w:rStyle w:val="9pt0pt"/>
                <w:rFonts w:eastAsia="Arial Unicode MS"/>
                <w:sz w:val="24"/>
                <w:szCs w:val="24"/>
              </w:rPr>
              <w:t>ППЭ-021</w:t>
            </w:r>
          </w:p>
        </w:tc>
        <w:tc>
          <w:tcPr>
            <w:tcW w:w="2467" w:type="dxa"/>
            <w:vMerge w:val="restart"/>
            <w:vAlign w:val="center"/>
          </w:tcPr>
          <w:p w:rsidR="00D814EB" w:rsidRPr="00D814EB" w:rsidRDefault="00D814EB" w:rsidP="00D814EB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  <w:r w:rsidRPr="00D814EB">
              <w:rPr>
                <w:rStyle w:val="9pt0pt"/>
                <w:rFonts w:eastAsiaTheme="minorEastAsia"/>
                <w:sz w:val="24"/>
              </w:rPr>
              <w:t>629300, Ямало-Ненецкий АО, г. Новый Уренгой, ул. 26 Съезда КПСС, д. 10А</w:t>
            </w: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</w:pPr>
            <w:r w:rsidRPr="009E4519">
              <w:rPr>
                <w:sz w:val="24"/>
              </w:rPr>
              <w:t>Муниципальное образование Надымский район</w:t>
            </w:r>
          </w:p>
        </w:tc>
        <w:tc>
          <w:tcPr>
            <w:tcW w:w="4624" w:type="dxa"/>
            <w:vMerge/>
            <w:vAlign w:val="center"/>
          </w:tcPr>
          <w:p w:rsidR="00D814EB" w:rsidRDefault="00D814EB" w:rsidP="0052313F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D814EB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814EB" w:rsidRPr="00685C2F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</w:pPr>
            <w:r w:rsidRPr="00673730">
              <w:rPr>
                <w:sz w:val="24"/>
              </w:rPr>
              <w:t>Муниципальное образование Пуровский район</w:t>
            </w:r>
          </w:p>
        </w:tc>
        <w:tc>
          <w:tcPr>
            <w:tcW w:w="4624" w:type="dxa"/>
            <w:vMerge/>
            <w:vAlign w:val="center"/>
          </w:tcPr>
          <w:p w:rsidR="00D814EB" w:rsidRDefault="00D814EB" w:rsidP="0052313F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D814EB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814EB" w:rsidRPr="00685C2F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</w:pPr>
            <w:r w:rsidRPr="00673730">
              <w:rPr>
                <w:sz w:val="24"/>
              </w:rPr>
              <w:t>Муниципальное образование Красноселькупский район</w:t>
            </w:r>
          </w:p>
        </w:tc>
        <w:tc>
          <w:tcPr>
            <w:tcW w:w="4624" w:type="dxa"/>
            <w:vMerge/>
            <w:vAlign w:val="center"/>
          </w:tcPr>
          <w:p w:rsidR="00D814EB" w:rsidRDefault="00D814EB" w:rsidP="0052313F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D814EB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D814EB" w:rsidRPr="00685C2F" w:rsidRDefault="00D814EB" w:rsidP="0052313F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D814EB" w:rsidTr="00D814EB">
        <w:tc>
          <w:tcPr>
            <w:tcW w:w="549" w:type="dxa"/>
            <w:vAlign w:val="center"/>
          </w:tcPr>
          <w:p w:rsidR="00D814EB" w:rsidRPr="00703180" w:rsidRDefault="00D814EB" w:rsidP="00A00C60">
            <w:pPr>
              <w:pStyle w:val="Style12"/>
              <w:widowControl/>
              <w:numPr>
                <w:ilvl w:val="0"/>
                <w:numId w:val="18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D814EB" w:rsidRPr="009E4519" w:rsidRDefault="00D814EB" w:rsidP="0052313F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Тазовский район</w:t>
            </w:r>
          </w:p>
        </w:tc>
        <w:tc>
          <w:tcPr>
            <w:tcW w:w="4624" w:type="dxa"/>
            <w:vMerge/>
            <w:vAlign w:val="center"/>
          </w:tcPr>
          <w:p w:rsidR="00D814EB" w:rsidRPr="00703180" w:rsidRDefault="00D814EB" w:rsidP="0052313F"/>
        </w:tc>
        <w:tc>
          <w:tcPr>
            <w:tcW w:w="2264" w:type="dxa"/>
            <w:vMerge/>
          </w:tcPr>
          <w:p w:rsidR="00D814EB" w:rsidRPr="00703180" w:rsidRDefault="00D814EB" w:rsidP="0052313F"/>
        </w:tc>
        <w:tc>
          <w:tcPr>
            <w:tcW w:w="2467" w:type="dxa"/>
            <w:vMerge/>
          </w:tcPr>
          <w:p w:rsidR="00D814EB" w:rsidRDefault="00D814EB" w:rsidP="0052313F">
            <w:pPr>
              <w:pStyle w:val="Style11"/>
              <w:widowControl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00C60" w:rsidRDefault="00A00C60" w:rsidP="00A00C60">
      <w:pPr>
        <w:rPr>
          <w:rStyle w:val="FontStyle20"/>
          <w:rFonts w:eastAsiaTheme="minorEastAsia"/>
          <w:b w:val="0"/>
          <w:color w:val="auto"/>
        </w:rPr>
      </w:pPr>
    </w:p>
    <w:p w:rsidR="00A00C60" w:rsidRDefault="00A00C60" w:rsidP="00A00C60">
      <w:pPr>
        <w:rPr>
          <w:rStyle w:val="FontStyle20"/>
          <w:b w:val="0"/>
        </w:rPr>
        <w:sectPr w:rsidR="00A00C60" w:rsidSect="00A00C60">
          <w:pgSz w:w="16839" w:h="11907" w:orient="landscape" w:code="9"/>
          <w:pgMar w:top="810" w:right="963" w:bottom="998" w:left="1134" w:header="720" w:footer="720" w:gutter="0"/>
          <w:cols w:space="60"/>
          <w:noEndnote/>
          <w:docGrid w:linePitch="326"/>
        </w:sectPr>
      </w:pPr>
      <w:r>
        <w:rPr>
          <w:rStyle w:val="FontStyle20"/>
        </w:rPr>
        <w:br w:type="page"/>
      </w:r>
    </w:p>
    <w:p w:rsidR="00A00C60" w:rsidRDefault="00A00C60" w:rsidP="00A00C60">
      <w:pPr>
        <w:ind w:left="5670"/>
        <w:rPr>
          <w:rFonts w:ascii="Times New Roman" w:hAnsi="Times New Roman" w:cs="Times New Roman"/>
          <w:szCs w:val="20"/>
        </w:rPr>
      </w:pPr>
      <w:r w:rsidRPr="00E96AFA">
        <w:rPr>
          <w:rFonts w:ascii="Times New Roman" w:hAnsi="Times New Roman" w:cs="Times New Roman"/>
          <w:szCs w:val="20"/>
        </w:rPr>
        <w:lastRenderedPageBreak/>
        <w:t xml:space="preserve">Приложение 3 </w:t>
      </w:r>
    </w:p>
    <w:p w:rsidR="006F2F0C" w:rsidRPr="00E96AFA" w:rsidRDefault="006F2F0C" w:rsidP="00A00C60">
      <w:pPr>
        <w:ind w:left="5670"/>
        <w:rPr>
          <w:rFonts w:ascii="Times New Roman" w:hAnsi="Times New Roman" w:cs="Times New Roman"/>
          <w:szCs w:val="20"/>
        </w:rPr>
      </w:pPr>
    </w:p>
    <w:p w:rsidR="006F2F0C" w:rsidRPr="00D24000" w:rsidRDefault="00A00C60" w:rsidP="00A00C60">
      <w:pPr>
        <w:ind w:left="5670"/>
        <w:rPr>
          <w:rFonts w:ascii="Times New Roman" w:hAnsi="Times New Roman" w:cs="Times New Roman"/>
          <w:szCs w:val="20"/>
        </w:rPr>
      </w:pPr>
      <w:r w:rsidRPr="00D24000">
        <w:rPr>
          <w:rFonts w:ascii="Times New Roman" w:hAnsi="Times New Roman" w:cs="Times New Roman"/>
          <w:szCs w:val="20"/>
        </w:rPr>
        <w:t>Утверждена</w:t>
      </w:r>
    </w:p>
    <w:p w:rsidR="00A00C60" w:rsidRPr="00D24000" w:rsidRDefault="00A00C60" w:rsidP="00A00C60">
      <w:pPr>
        <w:ind w:left="5670"/>
        <w:rPr>
          <w:rFonts w:ascii="Times New Roman" w:hAnsi="Times New Roman" w:cs="Times New Roman"/>
          <w:szCs w:val="20"/>
        </w:rPr>
      </w:pPr>
      <w:r w:rsidRPr="00D24000">
        <w:rPr>
          <w:rFonts w:ascii="Times New Roman" w:hAnsi="Times New Roman" w:cs="Times New Roman"/>
          <w:szCs w:val="20"/>
        </w:rPr>
        <w:t xml:space="preserve">приказом департамента образования Ямало-Ненецкого автономного округа  </w:t>
      </w:r>
    </w:p>
    <w:p w:rsidR="00A00C60" w:rsidRPr="00E96AFA" w:rsidRDefault="00A00C60" w:rsidP="00A00C60">
      <w:pPr>
        <w:ind w:left="5670"/>
        <w:rPr>
          <w:rStyle w:val="FontStyle20"/>
          <w:b w:val="0"/>
          <w:bCs w:val="0"/>
          <w:szCs w:val="20"/>
        </w:rPr>
      </w:pPr>
      <w:r w:rsidRPr="00D24000">
        <w:rPr>
          <w:rFonts w:ascii="Times New Roman" w:hAnsi="Times New Roman" w:cs="Times New Roman"/>
          <w:szCs w:val="20"/>
        </w:rPr>
        <w:t xml:space="preserve">от _________   </w:t>
      </w:r>
      <w:r w:rsidR="00D96C55">
        <w:rPr>
          <w:rFonts w:ascii="Times New Roman" w:hAnsi="Times New Roman" w:cs="Times New Roman"/>
          <w:szCs w:val="20"/>
        </w:rPr>
        <w:t>2019</w:t>
      </w:r>
      <w:r w:rsidRPr="00D24000">
        <w:rPr>
          <w:rFonts w:ascii="Times New Roman" w:hAnsi="Times New Roman" w:cs="Times New Roman"/>
          <w:szCs w:val="20"/>
        </w:rPr>
        <w:t xml:space="preserve"> года № ________</w:t>
      </w:r>
    </w:p>
    <w:p w:rsidR="00A00C60" w:rsidRPr="00E96AFA" w:rsidRDefault="00A00C60" w:rsidP="00A00C60">
      <w:pPr>
        <w:rPr>
          <w:rFonts w:ascii="Times New Roman" w:hAnsi="Times New Roman" w:cs="Times New Roman"/>
          <w:b/>
          <w:sz w:val="32"/>
          <w:szCs w:val="26"/>
          <w:lang w:eastAsia="en-US"/>
        </w:rPr>
      </w:pPr>
    </w:p>
    <w:p w:rsidR="00A00C60" w:rsidRPr="00F0272C" w:rsidRDefault="00A00C60" w:rsidP="00A00C6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Форма заявления для участия в государственной итоговой аттестации</w:t>
      </w:r>
    </w:p>
    <w:p w:rsidR="00E839BA" w:rsidRDefault="00A00C60" w:rsidP="00A00C6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образовательным </w:t>
      </w: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программам среднего общего образования</w:t>
      </w:r>
    </w:p>
    <w:p w:rsidR="00A00C60" w:rsidRDefault="00A00C60" w:rsidP="00A00C6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дополнительный </w:t>
      </w:r>
      <w:r w:rsidR="00E839B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период</w:t>
      </w:r>
    </w:p>
    <w:p w:rsidR="00A00C60" w:rsidRPr="00F0272C" w:rsidRDefault="00A00C60" w:rsidP="00A00C6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130"/>
        <w:gridCol w:w="24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1228"/>
        <w:gridCol w:w="143"/>
      </w:tblGrid>
      <w:tr w:rsidR="00A00C60" w:rsidRPr="00F0272C" w:rsidTr="0052313F">
        <w:trPr>
          <w:gridAfter w:val="1"/>
          <w:wAfter w:w="143" w:type="dxa"/>
          <w:cantSplit/>
          <w:trHeight w:val="1304"/>
        </w:trPr>
        <w:tc>
          <w:tcPr>
            <w:tcW w:w="4372" w:type="dxa"/>
            <w:gridSpan w:val="12"/>
          </w:tcPr>
          <w:p w:rsidR="00A00C60" w:rsidRPr="00F0272C" w:rsidRDefault="00A00C60" w:rsidP="0052313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42" w:type="dxa"/>
            <w:gridSpan w:val="14"/>
          </w:tcPr>
          <w:p w:rsidR="00A00C60" w:rsidRPr="00F0272C" w:rsidRDefault="009F5E23" w:rsidP="0052313F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Председателю</w:t>
            </w:r>
            <w:r w:rsidR="00A00C60"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00C60" w:rsidRPr="00F0272C" w:rsidRDefault="00A00C60" w:rsidP="0052313F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A00C60" w:rsidRPr="00C656F6" w:rsidRDefault="009F5E23" w:rsidP="0052313F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М.В. Кравец</w:t>
            </w:r>
          </w:p>
        </w:tc>
      </w:tr>
      <w:tr w:rsidR="00A00C60" w:rsidRPr="00F0272C" w:rsidTr="0052313F">
        <w:trPr>
          <w:gridAfter w:val="13"/>
          <w:wAfter w:w="5471" w:type="dxa"/>
          <w:trHeight w:hRule="exact" w:val="397"/>
        </w:trPr>
        <w:tc>
          <w:tcPr>
            <w:tcW w:w="4986" w:type="dxa"/>
            <w:gridSpan w:val="14"/>
          </w:tcPr>
          <w:p w:rsidR="00A00C60" w:rsidRPr="00F0272C" w:rsidRDefault="00A00C60" w:rsidP="0052313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A00C60" w:rsidRPr="00F0272C" w:rsidTr="0052313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00C60" w:rsidRPr="00F0272C" w:rsidRDefault="00A00C60" w:rsidP="00A00C60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A00C60" w:rsidRPr="00F0272C" w:rsidTr="00523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00C60" w:rsidRPr="00F0272C" w:rsidRDefault="00A00C60" w:rsidP="00A00C60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A00C60" w:rsidRPr="00F0272C" w:rsidTr="00523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00C60" w:rsidRPr="00F0272C" w:rsidTr="005231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A00C60" w:rsidRPr="00F0272C" w:rsidRDefault="00A00C60" w:rsidP="0052313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A00C60" w:rsidRPr="00F0272C" w:rsidRDefault="00A00C60" w:rsidP="00A00C60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отчество</w:t>
      </w:r>
    </w:p>
    <w:p w:rsidR="00A00C60" w:rsidRPr="00F0272C" w:rsidRDefault="00A00C60" w:rsidP="00A00C60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347EA" w:rsidRDefault="004347EA" w:rsidP="004347EA">
      <w:pPr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Наименование документа</w:t>
      </w:r>
      <w:r w:rsidR="00A00C60"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, удостоверяющ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его</w:t>
      </w:r>
      <w:r w:rsidR="00A00C60"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личность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A00C60" w:rsidRPr="00F0272C" w:rsidRDefault="00A00C60" w:rsidP="00A00C60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_________________________</w:t>
      </w:r>
      <w:r w:rsidR="004347EA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0C60" w:rsidRPr="00F0272C" w:rsidTr="005231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00C60" w:rsidRPr="00F0272C" w:rsidRDefault="00A00C60" w:rsidP="00A00C6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00C60" w:rsidRPr="00F0272C" w:rsidTr="005231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Пол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0C60" w:rsidRPr="00F0272C" w:rsidRDefault="00A00C60" w:rsidP="0052313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00C60" w:rsidRPr="00F0272C" w:rsidRDefault="00A00C60" w:rsidP="0052313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0C60" w:rsidRPr="00F0272C" w:rsidRDefault="00A00C60" w:rsidP="0052313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енский</w:t>
            </w:r>
          </w:p>
        </w:tc>
      </w:tr>
    </w:tbl>
    <w:p w:rsidR="00A00C60" w:rsidRPr="00F0272C" w:rsidRDefault="00A00C60" w:rsidP="00A00C6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00C60" w:rsidRDefault="00A00C60" w:rsidP="00A00C6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прошу зарегистрировать меня </w:t>
      </w:r>
      <w:proofErr w:type="gramStart"/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для участия в государственной итоговой аттестации по </w:t>
      </w:r>
      <w:r w:rsidR="004347EA">
        <w:rPr>
          <w:rFonts w:ascii="Times New Roman" w:hAnsi="Times New Roman" w:cs="Times New Roman"/>
          <w:sz w:val="26"/>
          <w:szCs w:val="26"/>
          <w:lang w:eastAsia="en-US"/>
        </w:rPr>
        <w:t xml:space="preserve">образовательным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>програ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ммам среднего общего образования в дополнительный </w:t>
      </w:r>
      <w:r w:rsidR="00E839B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период</w:t>
      </w:r>
      <w:r w:rsidR="004347E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>по следующим общеобразовательным предметам</w:t>
      </w:r>
      <w:proofErr w:type="gramEnd"/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</w:p>
    <w:p w:rsidR="009F5E23" w:rsidRDefault="004347EA" w:rsidP="00A00C6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Форма проведения ГИА (ЕГЭ/ГВЭ)</w:t>
      </w:r>
    </w:p>
    <w:tbl>
      <w:tblPr>
        <w:tblW w:w="7621" w:type="dxa"/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2835"/>
        <w:gridCol w:w="1417"/>
      </w:tblGrid>
      <w:tr w:rsidR="004347EA" w:rsidRPr="009F5E23" w:rsidTr="004347EA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4347EA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5E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7EA" w:rsidRPr="009F5E23" w:rsidTr="004347EA">
        <w:trPr>
          <w:trHeight w:hRule="exact" w:val="284"/>
        </w:trPr>
        <w:tc>
          <w:tcPr>
            <w:tcW w:w="2943" w:type="dxa"/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47EA" w:rsidRPr="009F5E23" w:rsidTr="004347EA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5E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  <w:proofErr w:type="gramStart"/>
            <w:r w:rsidRPr="009F5E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A" w:rsidRPr="009F5E23" w:rsidRDefault="004347EA" w:rsidP="0052313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0C60" w:rsidRDefault="00A00C60" w:rsidP="00A00C6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00C60" w:rsidRDefault="00A00C60" w:rsidP="00A00C60">
      <w:pPr>
        <w:spacing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Прошу распределить меня для сдачи экзамена в ППЭ:</w:t>
      </w: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  <w:gridCol w:w="425"/>
      </w:tblGrid>
      <w:tr w:rsidR="00A00C60" w:rsidTr="00D814EB">
        <w:trPr>
          <w:trHeight w:val="233"/>
        </w:trPr>
        <w:tc>
          <w:tcPr>
            <w:tcW w:w="817" w:type="dxa"/>
          </w:tcPr>
          <w:p w:rsidR="00A00C60" w:rsidRDefault="00A00C60" w:rsidP="0052313F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005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A00C60" w:rsidRDefault="00A00C60" w:rsidP="0052313F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5658EB">
              <w:rPr>
                <w:sz w:val="26"/>
                <w:szCs w:val="26"/>
                <w:lang w:eastAsia="en-US"/>
              </w:rPr>
              <w:t>629007, Ямало-Ненецкий АО, г. Салехард, ул. Республики, д.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Default="00A00C60" w:rsidP="0052313F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A00C60" w:rsidRPr="0015253C" w:rsidRDefault="00A00C60" w:rsidP="00A00C60">
      <w:pPr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  <w:gridCol w:w="425"/>
      </w:tblGrid>
      <w:tr w:rsidR="00A00C60" w:rsidTr="00D814EB">
        <w:trPr>
          <w:trHeight w:val="405"/>
        </w:trPr>
        <w:tc>
          <w:tcPr>
            <w:tcW w:w="817" w:type="dxa"/>
          </w:tcPr>
          <w:p w:rsidR="00A00C60" w:rsidRDefault="00A00C60" w:rsidP="00D814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D814E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A00C60" w:rsidRDefault="00D814EB" w:rsidP="009F5E23">
            <w:pPr>
              <w:rPr>
                <w:sz w:val="26"/>
                <w:szCs w:val="26"/>
                <w:lang w:eastAsia="en-US"/>
              </w:rPr>
            </w:pPr>
            <w:r w:rsidRPr="00D814EB">
              <w:rPr>
                <w:sz w:val="26"/>
                <w:szCs w:val="26"/>
                <w:lang w:eastAsia="en-US"/>
              </w:rPr>
              <w:t>629807, Ямало-Ненецкий АО, г. Ноябрьск, ул. Дзержинского, д.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Default="00A00C60" w:rsidP="0052313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A00C60" w:rsidRPr="0015253C" w:rsidRDefault="00A00C60" w:rsidP="00A00C60">
      <w:pPr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  <w:gridCol w:w="425"/>
      </w:tblGrid>
      <w:tr w:rsidR="00A00C60" w:rsidTr="00D814EB">
        <w:trPr>
          <w:trHeight w:val="421"/>
        </w:trPr>
        <w:tc>
          <w:tcPr>
            <w:tcW w:w="817" w:type="dxa"/>
          </w:tcPr>
          <w:p w:rsidR="00A00C60" w:rsidRDefault="00A00C60" w:rsidP="00D814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</w:t>
            </w:r>
            <w:r w:rsidR="00D814EB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:rsidR="00A00C60" w:rsidRPr="005658EB" w:rsidRDefault="00D814EB" w:rsidP="0052313F">
            <w:pPr>
              <w:rPr>
                <w:sz w:val="26"/>
                <w:szCs w:val="26"/>
                <w:lang w:eastAsia="en-US"/>
              </w:rPr>
            </w:pPr>
            <w:r w:rsidRPr="00D814EB">
              <w:rPr>
                <w:sz w:val="26"/>
                <w:szCs w:val="26"/>
                <w:lang w:eastAsia="en-US"/>
              </w:rPr>
              <w:t>629300, Ямало-Ненецкий АО, г. Новый Уренгой, ул. 26 Съезда КПСС, д. 10А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60" w:rsidRDefault="00A00C60" w:rsidP="0052313F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D95444" w:rsidRPr="00D95444" w:rsidRDefault="00D95444" w:rsidP="00D95444">
      <w:pPr>
        <w:pBdr>
          <w:bottom w:val="single" w:sz="12" w:space="1" w:color="auto"/>
        </w:pBdr>
        <w:spacing w:before="120"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95444" w:rsidRPr="00D95444" w:rsidRDefault="00D95444" w:rsidP="00D95444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D95444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4FDBD6" wp14:editId="4FB18BE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</w:rPr>
        <w:t>Копией рекомендаций психолого-медико-педагогической комиссии</w:t>
      </w:r>
    </w:p>
    <w:p w:rsidR="00D95444" w:rsidRPr="00D95444" w:rsidRDefault="00D95444" w:rsidP="00D95444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079ED" wp14:editId="4F62599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95444">
        <w:rPr>
          <w:rFonts w:ascii="Times New Roman" w:eastAsia="Times New Roman" w:hAnsi="Times New Roman" w:cs="Times New Roman"/>
          <w:color w:val="auto"/>
        </w:rPr>
        <w:t>медико-социальной</w:t>
      </w:r>
      <w:proofErr w:type="gramEnd"/>
      <w:r w:rsidRPr="00D95444">
        <w:rPr>
          <w:rFonts w:ascii="Times New Roman" w:eastAsia="Times New Roman" w:hAnsi="Times New Roman" w:cs="Times New Roman"/>
          <w:color w:val="auto"/>
        </w:rPr>
        <w:t xml:space="preserve"> экспертизы</w:t>
      </w:r>
    </w:p>
    <w:p w:rsidR="00D95444" w:rsidRPr="00D95444" w:rsidRDefault="00D95444" w:rsidP="00D95444">
      <w:pPr>
        <w:spacing w:before="240" w:after="120"/>
        <w:jc w:val="center"/>
        <w:rPr>
          <w:rFonts w:ascii="Times New Roman" w:eastAsia="Times New Roman" w:hAnsi="Times New Roman" w:cs="Times New Roman"/>
          <w:color w:val="auto"/>
        </w:rPr>
      </w:pPr>
      <w:r w:rsidRPr="00D95444">
        <w:rPr>
          <w:rFonts w:ascii="Times New Roman" w:eastAsia="Times New Roman" w:hAnsi="Times New Roman" w:cs="Times New Roman"/>
          <w:i/>
          <w:color w:val="auto"/>
        </w:rPr>
        <w:t>Указать особые условия,</w:t>
      </w:r>
      <w:r w:rsidRPr="00D95444">
        <w:rPr>
          <w:rFonts w:ascii="Times New Roman" w:eastAsia="Times New Roman" w:hAnsi="Times New Roman" w:cs="Times New Roman"/>
          <w:color w:val="auto"/>
        </w:rPr>
        <w:t xml:space="preserve"> </w:t>
      </w:r>
      <w:r w:rsidRPr="00D95444">
        <w:rPr>
          <w:rFonts w:ascii="Times New Roman" w:eastAsia="Times New Roman" w:hAnsi="Times New Roman" w:cs="Times New Roman"/>
          <w:i/>
          <w:color w:val="auto"/>
        </w:rPr>
        <w:t>необходимые при прохождении ГИА, учитывающие состояние здоровья, особенности психофизического развития</w:t>
      </w:r>
    </w:p>
    <w:p w:rsidR="00D95444" w:rsidRPr="00D95444" w:rsidRDefault="00D95444" w:rsidP="00D95444">
      <w:pPr>
        <w:spacing w:before="240" w:after="120"/>
        <w:ind w:firstLine="708"/>
        <w:rPr>
          <w:rFonts w:ascii="Times New Roman" w:eastAsia="Times New Roman" w:hAnsi="Times New Roman" w:cs="Times New Roman"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14675A" wp14:editId="28CDAB9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  <w:szCs w:val="26"/>
        </w:rPr>
        <w:t>увеличение продолжительности выполнения экзаменационной работы ЕГЭ на 1,5 часа</w:t>
      </w:r>
    </w:p>
    <w:p w:rsidR="00D95444" w:rsidRPr="00D95444" w:rsidRDefault="00D95444" w:rsidP="00D95444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F83FDE" wp14:editId="70B6EF6D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0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Dj1kf3bAAAABAEAAA8AAABkcnMvZG93bnJldi54&#10;bWxMj0FLw0AQhe+C/2EZwZvd2Fpb0myKCAVvoVVEb5PsmIRmZ0N2m6b+eseTnobHe7z5XradXKdG&#10;GkLr2cD9LAFFXHnbcm3g7XV3twYVIrLFzjMZuFCAbX59lWFq/Zn3NB5iraSEQ4oGmhj7VOtQNeQw&#10;zHxPLN6XHxxGkUOt7YBnKXednifJo3bYsnxosKfnhqrj4eQM+I998X2x7fuu1LY/Fp8vxbh6MOb2&#10;ZnragIo0xb8w/OILOuTCVPoT26A60UsJGpA9Yi6Wc1Cl3MUKdJ7p//D5Dw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49ZH9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</w:t>
      </w:r>
    </w:p>
    <w:p w:rsidR="00D95444" w:rsidRPr="00D95444" w:rsidRDefault="00D95444" w:rsidP="00D95444">
      <w:pPr>
        <w:spacing w:before="240" w:after="120"/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0C2940" wp14:editId="2E975172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7pt;margin-top:2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vG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Co7a8a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  <w:szCs w:val="26"/>
        </w:rPr>
        <w:t xml:space="preserve">беспрепятственный доступ участников ЕГЭ в аудитории, туалетные и иные помещения, а также их пребывание в указанных помещениях </w:t>
      </w:r>
    </w:p>
    <w:p w:rsidR="00D95444" w:rsidRPr="00D95444" w:rsidRDefault="00D95444" w:rsidP="00D9544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1C4A0B" wp14:editId="1E517AB7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.1pt;margin-top:21.6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9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v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b/>
          <w:color w:val="auto"/>
          <w:szCs w:val="26"/>
        </w:rPr>
        <w:t>В том числе при наличии рекомендаций ПМПК</w:t>
      </w:r>
    </w:p>
    <w:p w:rsidR="00D95444" w:rsidRPr="00D95444" w:rsidRDefault="00D95444" w:rsidP="00D95444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DD758E" wp14:editId="68F38F7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  <w:szCs w:val="26"/>
        </w:rPr>
        <w:t>присутствие ассистента с целью _____________________________________________</w:t>
      </w:r>
    </w:p>
    <w:p w:rsidR="00D95444" w:rsidRPr="00D95444" w:rsidRDefault="00D95444" w:rsidP="00D95444">
      <w:pPr>
        <w:jc w:val="both"/>
        <w:rPr>
          <w:rFonts w:ascii="Times New Roman" w:eastAsia="Times New Roman" w:hAnsi="Times New Roman" w:cs="Times New Roman"/>
          <w:color w:val="auto"/>
          <w:sz w:val="22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Cs w:val="26"/>
        </w:rPr>
        <w:t>___________________________________________________________________________________;</w:t>
      </w:r>
    </w:p>
    <w:p w:rsidR="00D95444" w:rsidRPr="00D95444" w:rsidRDefault="00D95444" w:rsidP="00D95444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</w:p>
    <w:p w:rsidR="00D95444" w:rsidRPr="00D95444" w:rsidRDefault="00D95444" w:rsidP="00D95444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D95444">
        <w:rPr>
          <w:rFonts w:ascii="Times New Roman" w:eastAsia="Times New Roman" w:hAnsi="Times New Roman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D3C1FD" wp14:editId="70C5E71E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5pt;margin-top:1.4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95444">
        <w:rPr>
          <w:rFonts w:ascii="Times New Roman" w:eastAsia="Times New Roman" w:hAnsi="Times New Roman" w:cs="Times New Roman"/>
          <w:color w:val="auto"/>
          <w:szCs w:val="26"/>
        </w:rPr>
        <w:t>использование технических средств ______________________________________________</w:t>
      </w:r>
    </w:p>
    <w:p w:rsidR="00D95444" w:rsidRPr="00D95444" w:rsidRDefault="00D95444" w:rsidP="00D9544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____________________________________________________________________________;</w:t>
      </w:r>
    </w:p>
    <w:p w:rsidR="00D95444" w:rsidRPr="00D95444" w:rsidRDefault="00D95444" w:rsidP="00D9544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95444" w:rsidRPr="00D95444" w:rsidRDefault="00D95444" w:rsidP="00D95444">
      <w:pPr>
        <w:spacing w:before="240" w:after="12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D9544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(иные дополнительные условия/материально-техническое оснащение,</w:t>
      </w:r>
      <w:r w:rsidRPr="00D9544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9544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учитывающие состояние здоровья, особенности психофизического развития)</w:t>
      </w:r>
    </w:p>
    <w:p w:rsidR="00D95444" w:rsidRPr="00D95444" w:rsidRDefault="00D95444" w:rsidP="00D95444">
      <w:pPr>
        <w:spacing w:before="240" w:after="1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Согласие на обработку персональных данных прилагается.</w:t>
      </w:r>
    </w:p>
    <w:p w:rsidR="00D95444" w:rsidRPr="00D95444" w:rsidRDefault="00D95444" w:rsidP="00D95444">
      <w:pPr>
        <w:spacing w:before="240" w:after="12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C</w:t>
      </w:r>
      <w:r w:rsidRPr="00D9544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Порядком проведения ГИА и с Памяткой о правилах проведения ЕГЭ в 20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19</w:t>
      </w:r>
      <w:r w:rsidRPr="00D9544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году ознакомлен (ознакомлена)        </w:t>
      </w:r>
    </w:p>
    <w:p w:rsidR="00D95444" w:rsidRPr="00D95444" w:rsidRDefault="00D95444" w:rsidP="00D9544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95444" w:rsidRPr="00D95444" w:rsidRDefault="00D95444" w:rsidP="00D9544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______________/______________________(Ф.И.О.)</w:t>
      </w:r>
    </w:p>
    <w:p w:rsidR="00D95444" w:rsidRPr="00D95444" w:rsidRDefault="00D95444" w:rsidP="00D95444">
      <w:pPr>
        <w:spacing w:line="34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D95444" w:rsidRPr="00D95444" w:rsidRDefault="00D95444" w:rsidP="00D95444">
      <w:pPr>
        <w:spacing w:line="3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D95444">
        <w:rPr>
          <w:rFonts w:ascii="Times New Roman" w:eastAsia="Times New Roman" w:hAnsi="Times New Roman" w:cs="Times New Roman"/>
          <w:color w:val="auto"/>
          <w:sz w:val="22"/>
          <w:szCs w:val="26"/>
        </w:rPr>
        <w:t>Контактный телефон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3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5444" w:rsidRPr="00D95444" w:rsidTr="003C42DB">
        <w:trPr>
          <w:trHeight w:hRule="exact" w:val="340"/>
        </w:trPr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3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95444" w:rsidRPr="00D95444" w:rsidTr="003C42DB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5444" w:rsidRPr="00D95444" w:rsidRDefault="00D95444" w:rsidP="00D9544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D95444" w:rsidRPr="00D95444" w:rsidRDefault="00D95444" w:rsidP="00D95444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95444">
        <w:rPr>
          <w:rFonts w:ascii="Times New Roman" w:eastAsia="Times New Roman" w:hAnsi="Times New Roman" w:cs="Times New Roman"/>
          <w:color w:val="auto"/>
          <w:sz w:val="26"/>
          <w:szCs w:val="26"/>
        </w:rPr>
        <w:t>Регистрационный номер</w:t>
      </w:r>
    </w:p>
    <w:p w:rsidR="00A00C60" w:rsidRPr="00F0272C" w:rsidRDefault="00D95444" w:rsidP="00D9544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D95444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</w:p>
    <w:p w:rsidR="00A00C60" w:rsidRDefault="00A00C60" w:rsidP="00A00C60"/>
    <w:p w:rsidR="00333D1A" w:rsidRPr="00F85130" w:rsidRDefault="00497F5B" w:rsidP="00B275A5">
      <w:pPr>
        <w:jc w:val="both"/>
        <w:rPr>
          <w:rFonts w:ascii="Times New Roman" w:hAnsi="Times New Roman" w:cs="Times New Roman"/>
          <w:sz w:val="28"/>
          <w:szCs w:val="28"/>
        </w:rPr>
      </w:pPr>
      <w:r w:rsidRPr="00F85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DB0CDE" wp14:editId="42899443">
                <wp:simplePos x="0" y="0"/>
                <wp:positionH relativeFrom="column">
                  <wp:posOffset>915035</wp:posOffset>
                </wp:positionH>
                <wp:positionV relativeFrom="paragraph">
                  <wp:posOffset>8241665</wp:posOffset>
                </wp:positionV>
                <wp:extent cx="6267450" cy="61595"/>
                <wp:effectExtent l="24130" t="26035" r="23495" b="762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61595"/>
                          <a:chOff x="1497" y="13065"/>
                          <a:chExt cx="9870" cy="97"/>
                        </a:xfrm>
                      </wpg:grpSpPr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13065"/>
                            <a:ext cx="98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97" y="13162"/>
                            <a:ext cx="98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72.05pt;margin-top:648.95pt;width:493.5pt;height:4.85pt;z-index:251659264" coordorigin="1497,13065" coordsize="987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497;top:13065;width:9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348EAAADbAAAADwAAAGRycy9kb3ducmV2LnhtbERPTWsCMRC9C/6HMEJvblZppWyNItJS&#10;D17c9tDjuJkmi5vJmqS6/ntTKPQ2j/c5y/XgOnGhEFvPCmZFCYK48bplo+Dz4236DCImZI2dZ1Jw&#10;owjr1Xi0xEr7Kx/oUicjcgjHChXYlPpKythYchgL3xNn7tsHhynDYKQOeM3hrpPzslxIhy3nBos9&#10;bS01p/rHKaDzZj4Ea47yyRxeqT7yYv/1rtTDZNi8gEg0pH/xn3un8/xH+P0l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V3fjwQAAANsAAAAPAAAAAAAAAAAAAAAA&#10;AKECAABkcnMvZG93bnJldi54bWxQSwUGAAAAAAQABAD5AAAAjwMAAAAA&#10;" strokecolor="red" strokeweight="3pt"/>
                <v:shape id="AutoShape 13" o:spid="_x0000_s1028" type="#_x0000_t32" style="position:absolute;left:1497;top:13162;width:9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fIy8IAAADbAAAADwAAAGRycy9kb3ducmV2LnhtbERPyWrDMBC9F/IPYgK5NXKTtgTXcghZ&#10;oIcSsJtLboM1tUytkZGUxPn7qlDobR5vnWI92l5cyYfOsYKneQaCuHG641bB6fPwuAIRIrLG3jEp&#10;uFOAdTl5KDDX7sYVXevYihTCIUcFJsYhlzI0hiyGuRuIE/flvMWYoG+l9nhL4baXiyx7lRY7Tg0G&#10;B9oaar7ri1WwMM3xuDxXcS/Pfqh3z+PHDiulZtNx8wYi0hj/xX/ud53mv8DvL+kA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fIy8IAAADbAAAADwAAAAAAAAAAAAAA&#10;AAChAgAAZHJzL2Rvd25yZXYueG1sUEsFBgAAAAAEAAQA+QAAAJADAAAAAA==&#10;" strokecolor="red" strokeweight="1pt"/>
              </v:group>
            </w:pict>
          </mc:Fallback>
        </mc:AlternateContent>
      </w:r>
    </w:p>
    <w:sectPr w:rsidR="00333D1A" w:rsidRPr="00F85130" w:rsidSect="00D814EB">
      <w:pgSz w:w="11905" w:h="16837"/>
      <w:pgMar w:top="1134" w:right="423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83" w:rsidRDefault="00711A83" w:rsidP="00B1376F">
      <w:r>
        <w:separator/>
      </w:r>
    </w:p>
  </w:endnote>
  <w:endnote w:type="continuationSeparator" w:id="0">
    <w:p w:rsidR="00711A83" w:rsidRDefault="00711A83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83" w:rsidRDefault="00711A83"/>
  </w:footnote>
  <w:footnote w:type="continuationSeparator" w:id="0">
    <w:p w:rsidR="00711A83" w:rsidRDefault="00711A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0F9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97B5C72"/>
    <w:multiLevelType w:val="hybridMultilevel"/>
    <w:tmpl w:val="B6489E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7281"/>
    <w:multiLevelType w:val="multilevel"/>
    <w:tmpl w:val="6F2EB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2C9"/>
    <w:multiLevelType w:val="multilevel"/>
    <w:tmpl w:val="719A97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BA03590"/>
    <w:multiLevelType w:val="multilevel"/>
    <w:tmpl w:val="6F2EB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551054C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46DB7BDB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B553440"/>
    <w:multiLevelType w:val="multilevel"/>
    <w:tmpl w:val="CEAAD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06E613F"/>
    <w:multiLevelType w:val="hybridMultilevel"/>
    <w:tmpl w:val="D6D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F0412"/>
    <w:multiLevelType w:val="multilevel"/>
    <w:tmpl w:val="CEAAD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D"/>
    <w:rsid w:val="00013438"/>
    <w:rsid w:val="0002313A"/>
    <w:rsid w:val="00040A1F"/>
    <w:rsid w:val="00040C3A"/>
    <w:rsid w:val="0006077B"/>
    <w:rsid w:val="00091496"/>
    <w:rsid w:val="000A02DB"/>
    <w:rsid w:val="000B4465"/>
    <w:rsid w:val="000C4325"/>
    <w:rsid w:val="000C6F77"/>
    <w:rsid w:val="000D75F8"/>
    <w:rsid w:val="000F3F4B"/>
    <w:rsid w:val="000F4B92"/>
    <w:rsid w:val="000F63B0"/>
    <w:rsid w:val="00105F5E"/>
    <w:rsid w:val="0011052E"/>
    <w:rsid w:val="00125BEC"/>
    <w:rsid w:val="00132CE6"/>
    <w:rsid w:val="001371E3"/>
    <w:rsid w:val="001855CA"/>
    <w:rsid w:val="00197A54"/>
    <w:rsid w:val="001A7F6E"/>
    <w:rsid w:val="001C18D1"/>
    <w:rsid w:val="001E1FED"/>
    <w:rsid w:val="001F1EDF"/>
    <w:rsid w:val="002103C7"/>
    <w:rsid w:val="00212A78"/>
    <w:rsid w:val="00214C9E"/>
    <w:rsid w:val="00215AFF"/>
    <w:rsid w:val="00261C32"/>
    <w:rsid w:val="002742F4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E287C"/>
    <w:rsid w:val="00305D47"/>
    <w:rsid w:val="00333D1A"/>
    <w:rsid w:val="003463F8"/>
    <w:rsid w:val="00346F37"/>
    <w:rsid w:val="00363E05"/>
    <w:rsid w:val="003772EB"/>
    <w:rsid w:val="00384EA4"/>
    <w:rsid w:val="003A4D76"/>
    <w:rsid w:val="003B5218"/>
    <w:rsid w:val="003E10BD"/>
    <w:rsid w:val="003F5683"/>
    <w:rsid w:val="004100F2"/>
    <w:rsid w:val="00427078"/>
    <w:rsid w:val="004321EF"/>
    <w:rsid w:val="004347EA"/>
    <w:rsid w:val="00435A5B"/>
    <w:rsid w:val="004473A8"/>
    <w:rsid w:val="00447413"/>
    <w:rsid w:val="00455F02"/>
    <w:rsid w:val="00460E13"/>
    <w:rsid w:val="00482ED9"/>
    <w:rsid w:val="00497F5B"/>
    <w:rsid w:val="004A4040"/>
    <w:rsid w:val="004C23EC"/>
    <w:rsid w:val="004D4C39"/>
    <w:rsid w:val="004E200D"/>
    <w:rsid w:val="004E365E"/>
    <w:rsid w:val="005077DF"/>
    <w:rsid w:val="00507840"/>
    <w:rsid w:val="00514357"/>
    <w:rsid w:val="0053195D"/>
    <w:rsid w:val="005371B3"/>
    <w:rsid w:val="00545E5D"/>
    <w:rsid w:val="0055087B"/>
    <w:rsid w:val="00553EA0"/>
    <w:rsid w:val="0056336E"/>
    <w:rsid w:val="00573C93"/>
    <w:rsid w:val="00582697"/>
    <w:rsid w:val="00607379"/>
    <w:rsid w:val="00607452"/>
    <w:rsid w:val="00607E93"/>
    <w:rsid w:val="006255CF"/>
    <w:rsid w:val="00631BCF"/>
    <w:rsid w:val="00636562"/>
    <w:rsid w:val="00652480"/>
    <w:rsid w:val="0066113A"/>
    <w:rsid w:val="00681BBB"/>
    <w:rsid w:val="006A5342"/>
    <w:rsid w:val="006D59A7"/>
    <w:rsid w:val="006E1385"/>
    <w:rsid w:val="006E2F94"/>
    <w:rsid w:val="006F2F0C"/>
    <w:rsid w:val="0070769E"/>
    <w:rsid w:val="00711A83"/>
    <w:rsid w:val="00711BA6"/>
    <w:rsid w:val="007160D2"/>
    <w:rsid w:val="00724DD6"/>
    <w:rsid w:val="00762D15"/>
    <w:rsid w:val="00770F4D"/>
    <w:rsid w:val="007849B2"/>
    <w:rsid w:val="007953CB"/>
    <w:rsid w:val="007A669D"/>
    <w:rsid w:val="007C4844"/>
    <w:rsid w:val="007E29FA"/>
    <w:rsid w:val="008059ED"/>
    <w:rsid w:val="00835648"/>
    <w:rsid w:val="008439C0"/>
    <w:rsid w:val="00846CD6"/>
    <w:rsid w:val="0085556E"/>
    <w:rsid w:val="00890592"/>
    <w:rsid w:val="00897E7A"/>
    <w:rsid w:val="008A24AC"/>
    <w:rsid w:val="008A33F2"/>
    <w:rsid w:val="008A5840"/>
    <w:rsid w:val="008B35E2"/>
    <w:rsid w:val="008F75F9"/>
    <w:rsid w:val="008F7C63"/>
    <w:rsid w:val="00933E46"/>
    <w:rsid w:val="00935AC5"/>
    <w:rsid w:val="00936A49"/>
    <w:rsid w:val="009738F0"/>
    <w:rsid w:val="009804C4"/>
    <w:rsid w:val="009809ED"/>
    <w:rsid w:val="00984850"/>
    <w:rsid w:val="009B1C5A"/>
    <w:rsid w:val="009C454F"/>
    <w:rsid w:val="009D3180"/>
    <w:rsid w:val="009E77BD"/>
    <w:rsid w:val="009F18B9"/>
    <w:rsid w:val="009F5E23"/>
    <w:rsid w:val="00A00C60"/>
    <w:rsid w:val="00A42885"/>
    <w:rsid w:val="00A42A9A"/>
    <w:rsid w:val="00A45EEE"/>
    <w:rsid w:val="00A54AE0"/>
    <w:rsid w:val="00A65635"/>
    <w:rsid w:val="00A7094E"/>
    <w:rsid w:val="00A70BFA"/>
    <w:rsid w:val="00A73A7A"/>
    <w:rsid w:val="00A74C1B"/>
    <w:rsid w:val="00A97B00"/>
    <w:rsid w:val="00AA1AB5"/>
    <w:rsid w:val="00AC2DC4"/>
    <w:rsid w:val="00AD57D4"/>
    <w:rsid w:val="00AE4A33"/>
    <w:rsid w:val="00AE756B"/>
    <w:rsid w:val="00AF7FDA"/>
    <w:rsid w:val="00B0404D"/>
    <w:rsid w:val="00B1376F"/>
    <w:rsid w:val="00B275A5"/>
    <w:rsid w:val="00B27760"/>
    <w:rsid w:val="00B652AD"/>
    <w:rsid w:val="00B93B8F"/>
    <w:rsid w:val="00BF2FBC"/>
    <w:rsid w:val="00C069DA"/>
    <w:rsid w:val="00C13727"/>
    <w:rsid w:val="00C23101"/>
    <w:rsid w:val="00C80C6F"/>
    <w:rsid w:val="00C924F0"/>
    <w:rsid w:val="00CC0DCB"/>
    <w:rsid w:val="00CD62D1"/>
    <w:rsid w:val="00CD68D6"/>
    <w:rsid w:val="00CD6D85"/>
    <w:rsid w:val="00CE226C"/>
    <w:rsid w:val="00CF3418"/>
    <w:rsid w:val="00D00AF2"/>
    <w:rsid w:val="00D076A1"/>
    <w:rsid w:val="00D10631"/>
    <w:rsid w:val="00D1621E"/>
    <w:rsid w:val="00D24000"/>
    <w:rsid w:val="00D4034C"/>
    <w:rsid w:val="00D41DAA"/>
    <w:rsid w:val="00D7023C"/>
    <w:rsid w:val="00D814EB"/>
    <w:rsid w:val="00D921E8"/>
    <w:rsid w:val="00D95444"/>
    <w:rsid w:val="00D96065"/>
    <w:rsid w:val="00D96C55"/>
    <w:rsid w:val="00DB4C95"/>
    <w:rsid w:val="00DC26CE"/>
    <w:rsid w:val="00DC2CC9"/>
    <w:rsid w:val="00DC6E50"/>
    <w:rsid w:val="00DE65FF"/>
    <w:rsid w:val="00DF76C3"/>
    <w:rsid w:val="00E0747A"/>
    <w:rsid w:val="00E123E7"/>
    <w:rsid w:val="00E15F19"/>
    <w:rsid w:val="00E15FDF"/>
    <w:rsid w:val="00E17926"/>
    <w:rsid w:val="00E21A4C"/>
    <w:rsid w:val="00E22FBD"/>
    <w:rsid w:val="00E43DC0"/>
    <w:rsid w:val="00E45E5B"/>
    <w:rsid w:val="00E470F7"/>
    <w:rsid w:val="00E56770"/>
    <w:rsid w:val="00E5779D"/>
    <w:rsid w:val="00E835A5"/>
    <w:rsid w:val="00E839BA"/>
    <w:rsid w:val="00E91DF2"/>
    <w:rsid w:val="00EB00AF"/>
    <w:rsid w:val="00EC2E11"/>
    <w:rsid w:val="00ED4416"/>
    <w:rsid w:val="00EE5699"/>
    <w:rsid w:val="00EE5823"/>
    <w:rsid w:val="00F11150"/>
    <w:rsid w:val="00F21F29"/>
    <w:rsid w:val="00F263B5"/>
    <w:rsid w:val="00F276B5"/>
    <w:rsid w:val="00F84B48"/>
    <w:rsid w:val="00F85130"/>
    <w:rsid w:val="00FA4BFD"/>
    <w:rsid w:val="00FA69DB"/>
    <w:rsid w:val="00FD1B9D"/>
    <w:rsid w:val="00FD6567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00C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A00C6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A00C6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A00C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00C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00C6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0"/>
    <w:rsid w:val="00A0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A00C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A00C6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A00C6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A00C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00C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00C6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0"/>
    <w:rsid w:val="00A0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29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Головко</cp:lastModifiedBy>
  <cp:revision>4</cp:revision>
  <cp:lastPrinted>2019-07-24T08:54:00Z</cp:lastPrinted>
  <dcterms:created xsi:type="dcterms:W3CDTF">2019-07-24T08:54:00Z</dcterms:created>
  <dcterms:modified xsi:type="dcterms:W3CDTF">2019-07-24T09:42:00Z</dcterms:modified>
</cp:coreProperties>
</file>